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bookmarkStart w:id="0" w:name="_GoBack" w:displacedByCustomXml="next"/>
    <w:bookmarkEnd w:id="0" w:displacedByCustomXml="next"/>
    <w:sdt>
      <w:sdtPr>
        <w:rPr>
          <w:rFonts w:asciiTheme="majorHAnsi" w:eastAsiaTheme="majorEastAsia" w:hAnsiTheme="majorHAnsi" w:cstheme="majorBidi"/>
          <w:caps/>
          <w:color w:val="000000"/>
          <w:lang w:eastAsia="en-US"/>
        </w:rPr>
        <w:id w:val="-435987072"/>
        <w:docPartObj>
          <w:docPartGallery w:val="Cover Pages"/>
          <w:docPartUnique/>
        </w:docPartObj>
      </w:sdtPr>
      <w:sdtEndPr>
        <w:rPr>
          <w:rFonts w:ascii="Arial" w:eastAsia="Arial" w:hAnsi="Arial" w:cs="Arial"/>
          <w:b/>
          <w:bCs/>
          <w:caps w:val="0"/>
        </w:rPr>
      </w:sdtEndPr>
      <w:sdtContent>
        <w:tbl>
          <w:tblPr>
            <w:tblW w:w="5000" w:type="pct"/>
            <w:jc w:val="center"/>
            <w:tblLook w:val="04A0" w:firstRow="1" w:lastRow="0" w:firstColumn="1" w:lastColumn="0" w:noHBand="0" w:noVBand="1"/>
          </w:tblPr>
          <w:tblGrid>
            <w:gridCol w:w="9576"/>
          </w:tblGrid>
          <w:tr w:rsidR="00FB063F">
            <w:trPr>
              <w:trHeight w:val="2880"/>
              <w:jc w:val="center"/>
            </w:trPr>
            <w:sdt>
              <w:sdtPr>
                <w:rPr>
                  <w:rFonts w:asciiTheme="majorHAnsi" w:eastAsiaTheme="majorEastAsia" w:hAnsiTheme="majorHAnsi" w:cstheme="majorBidi"/>
                  <w:caps/>
                  <w:color w:val="000000"/>
                  <w:lang w:eastAsia="en-US"/>
                </w:rPr>
                <w:alias w:val="Company"/>
                <w:id w:val="15524243"/>
                <w:placeholder>
                  <w:docPart w:val="E01991CCE1144FA4AC5F43624FF4D14D"/>
                </w:placeholder>
                <w:dataBinding w:prefixMappings="xmlns:ns0='http://schemas.openxmlformats.org/officeDocument/2006/extended-properties'" w:xpath="/ns0:Properties[1]/ns0:Company[1]" w:storeItemID="{6668398D-A668-4E3E-A5EB-62B293D839F1}"/>
                <w:text/>
              </w:sdtPr>
              <w:sdtEndPr>
                <w:rPr>
                  <w:color w:val="auto"/>
                  <w:lang w:eastAsia="ja-JP"/>
                </w:rPr>
              </w:sdtEndPr>
              <w:sdtContent>
                <w:tc>
                  <w:tcPr>
                    <w:tcW w:w="5000" w:type="pct"/>
                  </w:tcPr>
                  <w:p w:rsidR="00FB063F" w:rsidRDefault="00FB063F">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North Dakota State University</w:t>
                    </w:r>
                  </w:p>
                </w:tc>
              </w:sdtContent>
            </w:sdt>
          </w:tr>
          <w:tr w:rsidR="00FB063F">
            <w:trPr>
              <w:trHeight w:val="1440"/>
              <w:jc w:val="center"/>
            </w:trPr>
            <w:sdt>
              <w:sdtPr>
                <w:rPr>
                  <w:rFonts w:ascii="Cambria" w:eastAsia="Times New Roman" w:hAnsi="Cambria" w:cs="Times New Roman"/>
                  <w:sz w:val="80"/>
                  <w:szCs w:val="80"/>
                </w:rPr>
                <w:alias w:val="Title"/>
                <w:id w:val="15524250"/>
                <w:placeholder>
                  <w:docPart w:val="D0BAE4C4A1DE4276886145DD16824DE4"/>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FB063F" w:rsidRDefault="00FB063F" w:rsidP="00FB063F">
                    <w:pPr>
                      <w:pStyle w:val="NoSpacing"/>
                      <w:jc w:val="center"/>
                      <w:rPr>
                        <w:rFonts w:asciiTheme="majorHAnsi" w:eastAsiaTheme="majorEastAsia" w:hAnsiTheme="majorHAnsi" w:cstheme="majorBidi"/>
                        <w:sz w:val="80"/>
                        <w:szCs w:val="80"/>
                      </w:rPr>
                    </w:pPr>
                    <w:r>
                      <w:rPr>
                        <w:rFonts w:ascii="Cambria" w:eastAsia="Times New Roman" w:hAnsi="Cambria" w:cs="Times New Roman"/>
                        <w:sz w:val="80"/>
                        <w:szCs w:val="80"/>
                      </w:rPr>
                      <w:t>Motorized Vehicles Autonomous Snowplow User's Manual</w:t>
                    </w:r>
                  </w:p>
                </w:tc>
              </w:sdtContent>
            </w:sdt>
          </w:tr>
          <w:tr w:rsidR="00FB063F">
            <w:trPr>
              <w:trHeight w:val="720"/>
              <w:jc w:val="center"/>
            </w:trPr>
            <w:sdt>
              <w:sdtPr>
                <w:rPr>
                  <w:rFonts w:ascii="Cambria" w:hAnsi="Cambria"/>
                  <w:sz w:val="44"/>
                  <w:szCs w:val="44"/>
                </w:rPr>
                <w:alias w:val="Subtitle"/>
                <w:id w:val="15524255"/>
                <w:placeholder>
                  <w:docPart w:val="3BFB255EEC464BC69084A1806435EE65"/>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FB063F" w:rsidRDefault="00FB063F">
                    <w:pPr>
                      <w:pStyle w:val="NoSpacing"/>
                      <w:jc w:val="center"/>
                      <w:rPr>
                        <w:rFonts w:asciiTheme="majorHAnsi" w:eastAsiaTheme="majorEastAsia" w:hAnsiTheme="majorHAnsi" w:cstheme="majorBidi"/>
                        <w:sz w:val="44"/>
                        <w:szCs w:val="44"/>
                      </w:rPr>
                    </w:pPr>
                    <w:r w:rsidRPr="00FB063F">
                      <w:rPr>
                        <w:rFonts w:ascii="Cambria" w:hAnsi="Cambria"/>
                        <w:sz w:val="44"/>
                        <w:szCs w:val="44"/>
                      </w:rPr>
                      <w:t>SD1304</w:t>
                    </w:r>
                  </w:p>
                </w:tc>
              </w:sdtContent>
            </w:sdt>
          </w:tr>
          <w:tr w:rsidR="00FB063F">
            <w:trPr>
              <w:trHeight w:val="360"/>
              <w:jc w:val="center"/>
            </w:trPr>
            <w:tc>
              <w:tcPr>
                <w:tcW w:w="5000" w:type="pct"/>
                <w:vAlign w:val="center"/>
              </w:tcPr>
              <w:p w:rsidR="00FB063F" w:rsidRDefault="00FB063F">
                <w:pPr>
                  <w:pStyle w:val="NoSpacing"/>
                  <w:jc w:val="center"/>
                </w:pPr>
              </w:p>
            </w:tc>
          </w:tr>
          <w:tr w:rsidR="00FB063F">
            <w:trPr>
              <w:trHeight w:val="360"/>
              <w:jc w:val="center"/>
            </w:trPr>
            <w:tc>
              <w:tcPr>
                <w:tcW w:w="5000" w:type="pct"/>
                <w:vAlign w:val="center"/>
              </w:tcPr>
              <w:tbl>
                <w:tblPr>
                  <w:tblW w:w="5000" w:type="pct"/>
                  <w:jc w:val="center"/>
                  <w:tblLook w:val="04A0" w:firstRow="1" w:lastRow="0" w:firstColumn="1" w:lastColumn="0" w:noHBand="0" w:noVBand="1"/>
                </w:tblPr>
                <w:tblGrid>
                  <w:gridCol w:w="9360"/>
                </w:tblGrid>
                <w:tr w:rsidR="00FB063F" w:rsidTr="004602DF">
                  <w:trPr>
                    <w:trHeight w:val="360"/>
                    <w:jc w:val="center"/>
                  </w:trPr>
                  <w:tc>
                    <w:tcPr>
                      <w:tcW w:w="5000" w:type="pct"/>
                      <w:vAlign w:val="center"/>
                    </w:tcPr>
                    <w:p w:rsidR="00FB063F" w:rsidRDefault="00FB063F" w:rsidP="004602DF">
                      <w:pPr>
                        <w:pStyle w:val="NormalWeb"/>
                        <w:spacing w:before="0" w:beforeAutospacing="0" w:after="0" w:afterAutospacing="0"/>
                        <w:jc w:val="center"/>
                      </w:pPr>
                      <w:r>
                        <w:rPr>
                          <w:rFonts w:ascii="Calibri" w:hAnsi="Calibri" w:cs="Calibri"/>
                          <w:b/>
                          <w:bCs/>
                          <w:color w:val="000000"/>
                          <w:sz w:val="23"/>
                          <w:szCs w:val="23"/>
                        </w:rPr>
                        <w:t>Nicholas Aasand</w:t>
                      </w:r>
                    </w:p>
                    <w:p w:rsidR="00FB063F" w:rsidRDefault="00FB063F" w:rsidP="004602DF">
                      <w:pPr>
                        <w:pStyle w:val="NormalWeb"/>
                        <w:spacing w:before="0" w:beforeAutospacing="0" w:after="0" w:afterAutospacing="0"/>
                        <w:jc w:val="center"/>
                      </w:pPr>
                      <w:r>
                        <w:rPr>
                          <w:rFonts w:ascii="Calibri" w:hAnsi="Calibri" w:cs="Calibri"/>
                          <w:b/>
                          <w:bCs/>
                          <w:color w:val="000000"/>
                          <w:sz w:val="23"/>
                          <w:szCs w:val="23"/>
                        </w:rPr>
                        <w:t>Matthew Cota</w:t>
                      </w:r>
                    </w:p>
                    <w:p w:rsidR="00FB063F" w:rsidRDefault="00FB063F" w:rsidP="004602DF">
                      <w:pPr>
                        <w:pStyle w:val="NormalWeb"/>
                        <w:spacing w:before="0" w:beforeAutospacing="0" w:after="0" w:afterAutospacing="0"/>
                        <w:jc w:val="center"/>
                      </w:pPr>
                      <w:r>
                        <w:rPr>
                          <w:rFonts w:ascii="Calibri" w:hAnsi="Calibri" w:cs="Calibri"/>
                          <w:b/>
                          <w:bCs/>
                          <w:color w:val="000000"/>
                          <w:sz w:val="23"/>
                          <w:szCs w:val="23"/>
                        </w:rPr>
                        <w:t>Ross Eickhoff</w:t>
                      </w:r>
                    </w:p>
                    <w:p w:rsidR="00FB063F" w:rsidRDefault="00FB063F" w:rsidP="004602DF">
                      <w:pPr>
                        <w:pStyle w:val="NormalWeb"/>
                        <w:spacing w:before="0" w:beforeAutospacing="0" w:after="0" w:afterAutospacing="0"/>
                        <w:jc w:val="center"/>
                      </w:pPr>
                      <w:r>
                        <w:rPr>
                          <w:rFonts w:ascii="Calibri" w:hAnsi="Calibri" w:cs="Calibri"/>
                          <w:b/>
                          <w:bCs/>
                          <w:color w:val="000000"/>
                          <w:sz w:val="23"/>
                          <w:szCs w:val="23"/>
                        </w:rPr>
                        <w:t>Beauregard Gagnon</w:t>
                      </w:r>
                    </w:p>
                    <w:p w:rsidR="00FB063F" w:rsidRDefault="00FB063F" w:rsidP="004602DF">
                      <w:pPr>
                        <w:pStyle w:val="NormalWeb"/>
                        <w:spacing w:before="0" w:beforeAutospacing="0" w:after="0" w:afterAutospacing="0"/>
                        <w:jc w:val="center"/>
                      </w:pPr>
                      <w:r>
                        <w:rPr>
                          <w:rFonts w:ascii="Calibri" w:hAnsi="Calibri" w:cs="Calibri"/>
                          <w:b/>
                          <w:bCs/>
                          <w:color w:val="000000"/>
                          <w:sz w:val="23"/>
                          <w:szCs w:val="23"/>
                        </w:rPr>
                        <w:t>Caleb Walters</w:t>
                      </w:r>
                    </w:p>
                    <w:p w:rsidR="00FB063F" w:rsidRDefault="00FB063F" w:rsidP="004602DF">
                      <w:pPr>
                        <w:pStyle w:val="NoSpacing"/>
                        <w:jc w:val="center"/>
                        <w:rPr>
                          <w:rFonts w:ascii="Calibri" w:hAnsi="Calibri" w:cs="Calibri"/>
                          <w:b/>
                          <w:bCs/>
                          <w:color w:val="000000"/>
                          <w:sz w:val="23"/>
                          <w:szCs w:val="23"/>
                        </w:rPr>
                      </w:pPr>
                      <w:r>
                        <w:rPr>
                          <w:rFonts w:ascii="Calibri" w:hAnsi="Calibri" w:cs="Calibri"/>
                          <w:b/>
                          <w:bCs/>
                          <w:color w:val="000000"/>
                          <w:sz w:val="23"/>
                          <w:szCs w:val="23"/>
                        </w:rPr>
                        <w:t>Daniel Zins</w:t>
                      </w:r>
                    </w:p>
                    <w:p w:rsidR="00FB063F" w:rsidRDefault="00FB063F" w:rsidP="004602DF">
                      <w:pPr>
                        <w:pStyle w:val="NoSpacing"/>
                        <w:jc w:val="center"/>
                      </w:pPr>
                    </w:p>
                  </w:tc>
                </w:tr>
              </w:tbl>
              <w:p w:rsidR="00FB063F" w:rsidRDefault="00FB063F" w:rsidP="00FB063F">
                <w:pPr>
                  <w:rPr>
                    <w:b/>
                    <w:bCs/>
                  </w:rPr>
                </w:pPr>
              </w:p>
            </w:tc>
          </w:tr>
          <w:tr w:rsidR="00FB063F">
            <w:trPr>
              <w:trHeight w:val="360"/>
              <w:jc w:val="center"/>
            </w:trPr>
            <w:sdt>
              <w:sdtPr>
                <w:rPr>
                  <w:b/>
                  <w:bCs/>
                </w:rPr>
                <w:alias w:val="Date"/>
                <w:id w:val="516659546"/>
                <w:placeholder>
                  <w:docPart w:val="BF1AAD9DDE404B2AAAC14DF3BFAAF222"/>
                </w:placeholder>
                <w:dataBinding w:prefixMappings="xmlns:ns0='http://schemas.microsoft.com/office/2006/coverPageProps'" w:xpath="/ns0:CoverPageProperties[1]/ns0:PublishDate[1]" w:storeItemID="{55AF091B-3C7A-41E3-B477-F2FDAA23CFDA}"/>
                <w:date w:fullDate="2013-12-16T00:00:00Z">
                  <w:dateFormat w:val="M/d/yyyy"/>
                  <w:lid w:val="en-US"/>
                  <w:storeMappedDataAs w:val="dateTime"/>
                  <w:calendar w:val="gregorian"/>
                </w:date>
              </w:sdtPr>
              <w:sdtEndPr/>
              <w:sdtContent>
                <w:tc>
                  <w:tcPr>
                    <w:tcW w:w="5000" w:type="pct"/>
                    <w:vAlign w:val="center"/>
                  </w:tcPr>
                  <w:p w:rsidR="00FB063F" w:rsidRDefault="00FB063F">
                    <w:pPr>
                      <w:pStyle w:val="NoSpacing"/>
                      <w:jc w:val="center"/>
                      <w:rPr>
                        <w:b/>
                        <w:bCs/>
                      </w:rPr>
                    </w:pPr>
                    <w:r w:rsidRPr="00BC7CD2">
                      <w:rPr>
                        <w:b/>
                        <w:bCs/>
                      </w:rPr>
                      <w:t>12/16/2013</w:t>
                    </w:r>
                  </w:p>
                </w:tc>
              </w:sdtContent>
            </w:sdt>
          </w:tr>
        </w:tbl>
        <w:p w:rsidR="00FB063F" w:rsidRDefault="00FB063F"/>
        <w:p w:rsidR="00FB063F" w:rsidRDefault="00FB063F"/>
        <w:tbl>
          <w:tblPr>
            <w:tblpPr w:leftFromText="187" w:rightFromText="187" w:horzAnchor="margin" w:tblpXSpec="center" w:tblpYSpec="bottom"/>
            <w:tblW w:w="5000" w:type="pct"/>
            <w:tblLook w:val="04A0" w:firstRow="1" w:lastRow="0" w:firstColumn="1" w:lastColumn="0" w:noHBand="0" w:noVBand="1"/>
          </w:tblPr>
          <w:tblGrid>
            <w:gridCol w:w="9576"/>
          </w:tblGrid>
          <w:tr w:rsidR="00FB063F">
            <w:tc>
              <w:tcPr>
                <w:tcW w:w="5000" w:type="pct"/>
              </w:tcPr>
              <w:p w:rsidR="00FB063F" w:rsidRDefault="00FB063F" w:rsidP="001925F0">
                <w:pPr>
                  <w:pStyle w:val="NoSpacing"/>
                </w:pPr>
              </w:p>
            </w:tc>
          </w:tr>
        </w:tbl>
        <w:p w:rsidR="00FB063F" w:rsidRDefault="00FB063F"/>
        <w:p w:rsidR="00FB063F" w:rsidRDefault="00FB063F">
          <w:pPr>
            <w:spacing w:after="200"/>
          </w:pPr>
          <w:r>
            <w:rPr>
              <w:b/>
              <w:bCs/>
            </w:rPr>
            <w:br w:type="page"/>
          </w:r>
        </w:p>
      </w:sdtContent>
    </w:sdt>
    <w:sdt>
      <w:sdtPr>
        <w:rPr>
          <w:rFonts w:asciiTheme="minorHAnsi" w:eastAsiaTheme="minorEastAsia" w:hAnsiTheme="minorHAnsi" w:cstheme="minorBidi"/>
          <w:b w:val="0"/>
          <w:bCs w:val="0"/>
          <w:color w:val="auto"/>
          <w:sz w:val="22"/>
          <w:szCs w:val="22"/>
        </w:rPr>
        <w:id w:val="-1157452145"/>
        <w:docPartObj>
          <w:docPartGallery w:val="Table of Contents"/>
          <w:docPartUnique/>
        </w:docPartObj>
      </w:sdtPr>
      <w:sdtEndPr/>
      <w:sdtContent>
        <w:p w:rsidR="00D610D7" w:rsidRPr="002B14EC" w:rsidRDefault="00D610D7" w:rsidP="00D610D7">
          <w:pPr>
            <w:pStyle w:val="TOCHeading"/>
            <w:rPr>
              <w:rFonts w:asciiTheme="minorHAnsi" w:hAnsiTheme="minorHAnsi" w:cstheme="minorHAnsi"/>
              <w:color w:val="548DD4" w:themeColor="text2" w:themeTint="99"/>
            </w:rPr>
          </w:pPr>
          <w:r w:rsidRPr="002B14EC">
            <w:rPr>
              <w:rFonts w:asciiTheme="minorHAnsi" w:hAnsiTheme="minorHAnsi" w:cstheme="minorHAnsi"/>
              <w:color w:val="548DD4" w:themeColor="text2" w:themeTint="99"/>
            </w:rPr>
            <w:t>Table of Contents</w:t>
          </w:r>
        </w:p>
        <w:p w:rsidR="00D610D7" w:rsidRDefault="00D610D7" w:rsidP="00D610D7">
          <w:pPr>
            <w:pStyle w:val="TOC1"/>
            <w:rPr>
              <w:b/>
              <w:bCs/>
            </w:rPr>
          </w:pPr>
          <w:r w:rsidRPr="00D610D7">
            <w:rPr>
              <w:rFonts w:ascii="Calibri" w:eastAsia="Times New Roman" w:hAnsi="Calibri" w:cs="Calibri"/>
              <w:b/>
              <w:bCs/>
              <w:color w:val="000000"/>
              <w:sz w:val="24"/>
              <w:szCs w:val="24"/>
            </w:rPr>
            <w:t>System Overview, Operating conditions, and Limitations</w:t>
          </w:r>
          <w:r>
            <w:rPr>
              <w:rFonts w:ascii="Calibri" w:eastAsia="Times New Roman" w:hAnsi="Calibri" w:cs="Calibri"/>
              <w:b/>
              <w:bCs/>
              <w:color w:val="000000"/>
              <w:sz w:val="24"/>
              <w:szCs w:val="24"/>
            </w:rPr>
            <w:t xml:space="preserve"> </w:t>
          </w:r>
          <w:r>
            <w:ptab w:relativeTo="margin" w:alignment="right" w:leader="dot"/>
          </w:r>
          <w:r>
            <w:rPr>
              <w:b/>
              <w:bCs/>
            </w:rPr>
            <w:t>2</w:t>
          </w:r>
        </w:p>
        <w:p w:rsidR="00D610D7" w:rsidRDefault="00D610D7" w:rsidP="00D610D7">
          <w:pPr>
            <w:pStyle w:val="TOC1"/>
          </w:pPr>
          <w:r>
            <w:rPr>
              <w:rFonts w:ascii="Calibri" w:eastAsia="Calibri" w:hAnsi="Calibri" w:cs="Calibri"/>
              <w:b/>
              <w:sz w:val="24"/>
            </w:rPr>
            <w:t>Board Operation and Limitations</w:t>
          </w:r>
          <w:r>
            <w:t xml:space="preserve"> </w:t>
          </w:r>
          <w:r>
            <w:ptab w:relativeTo="margin" w:alignment="right" w:leader="dot"/>
          </w:r>
          <w:r>
            <w:rPr>
              <w:b/>
              <w:bCs/>
            </w:rPr>
            <w:t>3</w:t>
          </w:r>
        </w:p>
        <w:p w:rsidR="00D610D7" w:rsidRDefault="00D610D7" w:rsidP="00D610D7">
          <w:pPr>
            <w:pStyle w:val="TOC2"/>
            <w:ind w:left="216"/>
          </w:pPr>
          <w:r w:rsidRPr="00264EC3">
            <w:rPr>
              <w:rFonts w:ascii="Calibri" w:eastAsia="Times New Roman" w:hAnsi="Calibri" w:cs="Calibri"/>
              <w:color w:val="000000"/>
              <w:sz w:val="24"/>
              <w:szCs w:val="24"/>
            </w:rPr>
            <w:t>Motherboard</w:t>
          </w:r>
          <w:r>
            <w:ptab w:relativeTo="margin" w:alignment="right" w:leader="dot"/>
          </w:r>
          <w:r>
            <w:t>3</w:t>
          </w:r>
        </w:p>
        <w:p w:rsidR="00D610D7" w:rsidRDefault="00D610D7" w:rsidP="00D610D7">
          <w:pPr>
            <w:pStyle w:val="TOC2"/>
            <w:ind w:left="216"/>
          </w:pPr>
          <w:r w:rsidRPr="00264EC3">
            <w:rPr>
              <w:rFonts w:ascii="Calibri" w:eastAsia="Times New Roman" w:hAnsi="Calibri" w:cs="Calibri"/>
              <w:color w:val="000000"/>
              <w:sz w:val="24"/>
              <w:szCs w:val="24"/>
            </w:rPr>
            <w:t>Xpresso Adapter Board</w:t>
          </w:r>
          <w:r>
            <w:ptab w:relativeTo="margin" w:alignment="right" w:leader="dot"/>
          </w:r>
          <w:r>
            <w:t>3</w:t>
          </w:r>
        </w:p>
        <w:p w:rsidR="00D610D7" w:rsidRDefault="00D610D7" w:rsidP="00D610D7">
          <w:pPr>
            <w:pStyle w:val="TOC2"/>
            <w:ind w:left="216"/>
          </w:pPr>
          <w:r w:rsidRPr="00264EC3">
            <w:rPr>
              <w:rFonts w:ascii="Calibri" w:eastAsia="Times New Roman" w:hAnsi="Calibri" w:cs="Calibri"/>
              <w:color w:val="000000"/>
              <w:sz w:val="24"/>
              <w:szCs w:val="24"/>
            </w:rPr>
            <w:t>High-Power H-Bridge Controller</w:t>
          </w:r>
          <w:r>
            <w:ptab w:relativeTo="margin" w:alignment="right" w:leader="dot"/>
          </w:r>
          <w:r w:rsidR="001925F0">
            <w:t>5</w:t>
          </w:r>
        </w:p>
        <w:p w:rsidR="00D610D7" w:rsidRDefault="00D610D7" w:rsidP="00D610D7">
          <w:pPr>
            <w:pStyle w:val="TOC2"/>
            <w:ind w:left="216"/>
          </w:pPr>
          <w:r w:rsidRPr="00264EC3">
            <w:rPr>
              <w:rFonts w:ascii="Calibri" w:eastAsia="Times New Roman" w:hAnsi="Calibri" w:cs="Calibri"/>
              <w:color w:val="000000"/>
              <w:sz w:val="24"/>
              <w:szCs w:val="24"/>
            </w:rPr>
            <w:t>General Purpose H-Bridge Board</w:t>
          </w:r>
          <w:r>
            <w:ptab w:relativeTo="margin" w:alignment="right" w:leader="dot"/>
          </w:r>
          <w:r w:rsidR="001925F0">
            <w:t>6</w:t>
          </w:r>
          <w:r>
            <w:rPr>
              <w:rFonts w:ascii="Calibri" w:eastAsia="Times New Roman" w:hAnsi="Calibri" w:cs="Calibri"/>
              <w:color w:val="000000"/>
              <w:sz w:val="24"/>
              <w:szCs w:val="24"/>
            </w:rPr>
            <w:t xml:space="preserve">   </w:t>
          </w:r>
        </w:p>
        <w:p w:rsidR="00D610D7" w:rsidRDefault="00D610D7" w:rsidP="00D610D7">
          <w:pPr>
            <w:pStyle w:val="TOC1"/>
          </w:pPr>
          <w:r>
            <w:rPr>
              <w:rFonts w:ascii="Calibri" w:eastAsia="Times New Roman" w:hAnsi="Calibri" w:cs="Calibri"/>
              <w:b/>
              <w:bCs/>
              <w:color w:val="000000"/>
              <w:sz w:val="24"/>
              <w:szCs w:val="24"/>
            </w:rPr>
            <w:t xml:space="preserve">Software </w:t>
          </w:r>
          <w:r>
            <w:ptab w:relativeTo="margin" w:alignment="right" w:leader="dot"/>
          </w:r>
          <w:r w:rsidR="001925F0">
            <w:rPr>
              <w:b/>
              <w:bCs/>
            </w:rPr>
            <w:t>6</w:t>
          </w:r>
        </w:p>
        <w:p w:rsidR="00D610D7" w:rsidRDefault="00D610D7" w:rsidP="00D610D7">
          <w:pPr>
            <w:pStyle w:val="TOC1"/>
          </w:pPr>
          <w:r>
            <w:rPr>
              <w:rFonts w:ascii="Calibri" w:eastAsia="Calibri" w:hAnsi="Calibri" w:cs="Calibri"/>
              <w:b/>
              <w:sz w:val="24"/>
            </w:rPr>
            <w:t>Future Use, Development, Recommendations</w:t>
          </w:r>
          <w:r>
            <w:ptab w:relativeTo="margin" w:alignment="right" w:leader="dot"/>
          </w:r>
          <w:r w:rsidR="001925F0">
            <w:rPr>
              <w:b/>
              <w:bCs/>
            </w:rPr>
            <w:t>8</w:t>
          </w:r>
        </w:p>
        <w:p w:rsidR="00D610D7" w:rsidRDefault="00D610D7" w:rsidP="00D610D7">
          <w:pPr>
            <w:pStyle w:val="TOC2"/>
            <w:ind w:left="216"/>
          </w:pPr>
          <w:r w:rsidRPr="00264EC3">
            <w:rPr>
              <w:rFonts w:ascii="Calibri" w:eastAsia="Times New Roman" w:hAnsi="Calibri" w:cs="Calibri"/>
              <w:color w:val="000000"/>
              <w:sz w:val="24"/>
              <w:szCs w:val="24"/>
            </w:rPr>
            <w:t>High-Power H-Bridge Controller</w:t>
          </w:r>
          <w:r>
            <w:ptab w:relativeTo="margin" w:alignment="right" w:leader="dot"/>
          </w:r>
          <w:r w:rsidR="001925F0">
            <w:t>8</w:t>
          </w:r>
        </w:p>
        <w:p w:rsidR="00D610D7" w:rsidRDefault="00D610D7" w:rsidP="00D610D7">
          <w:pPr>
            <w:pStyle w:val="TOC2"/>
            <w:ind w:left="216"/>
          </w:pPr>
          <w:r>
            <w:rPr>
              <w:rFonts w:ascii="Calibri" w:eastAsia="Calibri" w:hAnsi="Calibri" w:cs="Calibri"/>
              <w:sz w:val="24"/>
            </w:rPr>
            <w:t>Additional Hardware</w:t>
          </w:r>
          <w:r>
            <w:ptab w:relativeTo="margin" w:alignment="right" w:leader="dot"/>
          </w:r>
          <w:r w:rsidR="00C26C22">
            <w:t>8</w:t>
          </w:r>
        </w:p>
        <w:p w:rsidR="00D610D7" w:rsidRDefault="00D610D7" w:rsidP="00D610D7">
          <w:pPr>
            <w:pStyle w:val="TOC2"/>
            <w:ind w:left="216"/>
          </w:pPr>
          <w:r>
            <w:rPr>
              <w:rFonts w:ascii="Calibri" w:eastAsia="Calibri" w:hAnsi="Calibri" w:cs="Calibri"/>
              <w:sz w:val="24"/>
            </w:rPr>
            <w:t>Software</w:t>
          </w:r>
          <w:r>
            <w:ptab w:relativeTo="margin" w:alignment="right" w:leader="dot"/>
          </w:r>
          <w:r w:rsidR="00C26C22">
            <w:t>9</w:t>
          </w:r>
        </w:p>
      </w:sdtContent>
    </w:sdt>
    <w:p w:rsidR="003C4D4C" w:rsidRDefault="003C4D4C"/>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D610D7" w:rsidRDefault="00D610D7"/>
    <w:p w:rsidR="00C26C22" w:rsidRDefault="00C26C22"/>
    <w:p w:rsidR="00C26C22" w:rsidRDefault="00C26C22"/>
    <w:p w:rsidR="00D610D7" w:rsidRDefault="00D610D7"/>
    <w:p w:rsidR="00D610D7" w:rsidRDefault="00D610D7"/>
    <w:p w:rsidR="00D610D7" w:rsidRDefault="00D610D7"/>
    <w:p w:rsidR="00D610D7" w:rsidRDefault="00D610D7"/>
    <w:p w:rsidR="00D610D7" w:rsidRDefault="00D610D7"/>
    <w:p w:rsidR="003C4D4C" w:rsidRDefault="00F71076">
      <w:pPr>
        <w:spacing w:after="200"/>
      </w:pPr>
      <w:r>
        <w:rPr>
          <w:rFonts w:ascii="Calibri" w:eastAsia="Calibri" w:hAnsi="Calibri" w:cs="Calibri"/>
          <w:b/>
          <w:color w:val="548DD4"/>
          <w:sz w:val="28"/>
        </w:rPr>
        <w:lastRenderedPageBreak/>
        <w:t>System Overview, Operating conditions, and Limitations</w:t>
      </w:r>
    </w:p>
    <w:p w:rsidR="003C4D4C" w:rsidRDefault="00F71076">
      <w:pPr>
        <w:spacing w:after="200"/>
      </w:pPr>
      <w:r>
        <w:rPr>
          <w:rFonts w:ascii="Calibri" w:eastAsia="Calibri" w:hAnsi="Calibri" w:cs="Calibri"/>
          <w:sz w:val="24"/>
        </w:rPr>
        <w:t xml:space="preserve">The Snowplow can be driven by remote control when all hardware is connected properly. Refer to the Board Operation and Limitations Section to verify proper hardware setup. </w:t>
      </w:r>
    </w:p>
    <w:p w:rsidR="003C4D4C" w:rsidRDefault="00F71076">
      <w:pPr>
        <w:spacing w:after="200"/>
      </w:pPr>
      <w:r>
        <w:rPr>
          <w:rFonts w:ascii="Calibri" w:eastAsia="Calibri" w:hAnsi="Calibri" w:cs="Calibri"/>
          <w:sz w:val="24"/>
        </w:rPr>
        <w:t>The 24V battery terminal will be connected by a high current cable to the aluminum busbar on the top of the High Power H-Bridge. The ground battery terminal will be connected by a high current cable to the copper busbar on the bottom of the High Power H-Bridge. The Bridge and cables are designed to handle at least 100A continuous. For more info on how the bridge is driven refer to High-Power H-Bridge Controller section.</w:t>
      </w:r>
    </w:p>
    <w:p w:rsidR="003C4D4C" w:rsidRDefault="00F71076">
      <w:pPr>
        <w:spacing w:after="200"/>
      </w:pPr>
      <w:r>
        <w:rPr>
          <w:rFonts w:ascii="Calibri" w:eastAsia="Calibri" w:hAnsi="Calibri" w:cs="Calibri"/>
          <w:sz w:val="24"/>
        </w:rPr>
        <w:t>The NXP LPC1769 Arm Processor must have the most recent code programmed on chip. Refer to the Software section for correct code if the processor is not already programed.</w:t>
      </w:r>
    </w:p>
    <w:p w:rsidR="003C4D4C" w:rsidRDefault="00F71076">
      <w:pPr>
        <w:spacing w:after="200"/>
      </w:pPr>
      <w:r>
        <w:rPr>
          <w:rFonts w:ascii="Calibri" w:eastAsia="Calibri" w:hAnsi="Calibri" w:cs="Calibri"/>
          <w:sz w:val="24"/>
        </w:rPr>
        <w:t xml:space="preserve">To drive the Snowplow you must first turn on the remote and verify the calibration is set correctly. Refer to Software section for calibration. Then the right joystick will control both motors accordingly, with the software accommodating the turning. </w:t>
      </w:r>
    </w:p>
    <w:p w:rsidR="003C4D4C" w:rsidRDefault="00F71076">
      <w:pPr>
        <w:spacing w:after="200"/>
      </w:pPr>
      <w:r>
        <w:rPr>
          <w:rFonts w:ascii="Calibri" w:eastAsia="Calibri" w:hAnsi="Calibri" w:cs="Calibri"/>
          <w:sz w:val="24"/>
        </w:rPr>
        <w:t>To raise the snowblade you must push the left joystick up and to lower it push the joystick down. When the blade is in desired position, user must set the left joystick to the middle position (neutral). Moving the left joystick right and left will change the pitch of the snowblade.</w:t>
      </w:r>
    </w:p>
    <w:p w:rsidR="008D746F" w:rsidRPr="008D746F" w:rsidRDefault="008D746F">
      <w:pPr>
        <w:spacing w:after="200"/>
        <w:rPr>
          <w:sz w:val="16"/>
          <w:szCs w:val="16"/>
        </w:rPr>
      </w:pPr>
    </w:p>
    <w:p w:rsidR="00C26C22" w:rsidRPr="001925F0" w:rsidRDefault="00C84ED8" w:rsidP="001925F0">
      <w:pPr>
        <w:spacing w:after="200"/>
        <w:jc w:val="center"/>
      </w:pPr>
      <w:r>
        <w:rPr>
          <w:noProof/>
        </w:rPr>
        <mc:AlternateContent>
          <mc:Choice Requires="wps">
            <w:drawing>
              <wp:anchor distT="0" distB="0" distL="114300" distR="114300" simplePos="0" relativeHeight="251662336" behindDoc="0" locked="0" layoutInCell="1" allowOverlap="1" wp14:anchorId="2783F8E9" wp14:editId="0CF0CD20">
                <wp:simplePos x="0" y="0"/>
                <wp:positionH relativeFrom="column">
                  <wp:posOffset>3945890</wp:posOffset>
                </wp:positionH>
                <wp:positionV relativeFrom="paragraph">
                  <wp:posOffset>1101090</wp:posOffset>
                </wp:positionV>
                <wp:extent cx="946150" cy="287020"/>
                <wp:effectExtent l="0" t="0" r="0" b="12065"/>
                <wp:wrapNone/>
                <wp:docPr id="10" name="Left-Right Arrow 10"/>
                <wp:cNvGraphicFramePr/>
                <a:graphic xmlns:a="http://schemas.openxmlformats.org/drawingml/2006/main">
                  <a:graphicData uri="http://schemas.microsoft.com/office/word/2010/wordprocessingShape">
                    <wps:wsp>
                      <wps:cNvSpPr/>
                      <wps:spPr>
                        <a:xfrm rot="16200000">
                          <a:off x="0" y="0"/>
                          <a:ext cx="946150" cy="28702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10" o:spid="_x0000_s1026" type="#_x0000_t69" style="position:absolute;margin-left:310.7pt;margin-top:86.7pt;width:74.5pt;height:22.6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" adj="3276" fillcolor="#4f81bd [3204]" strokecolor="#243f60 [1604]" strokeweight="2pt"/>
            </w:pict>
          </mc:Fallback>
        </mc:AlternateContent>
      </w:r>
      <w:r>
        <w:rPr>
          <w:noProof/>
        </w:rPr>
        <mc:AlternateContent>
          <mc:Choice Requires="wps">
            <w:drawing>
              <wp:anchor distT="0" distB="0" distL="114300" distR="114300" simplePos="0" relativeHeight="251660288" behindDoc="0" locked="0" layoutInCell="1" allowOverlap="1" wp14:anchorId="07FABB2A" wp14:editId="38EAEC9C">
                <wp:simplePos x="0" y="0"/>
                <wp:positionH relativeFrom="column">
                  <wp:posOffset>3954071</wp:posOffset>
                </wp:positionH>
                <wp:positionV relativeFrom="paragraph">
                  <wp:posOffset>1088346</wp:posOffset>
                </wp:positionV>
                <wp:extent cx="946150" cy="287020"/>
                <wp:effectExtent l="0" t="0" r="25400" b="17780"/>
                <wp:wrapNone/>
                <wp:docPr id="9" name="Left-Right Arrow 9"/>
                <wp:cNvGraphicFramePr/>
                <a:graphic xmlns:a="http://schemas.openxmlformats.org/drawingml/2006/main">
                  <a:graphicData uri="http://schemas.microsoft.com/office/word/2010/wordprocessingShape">
                    <wps:wsp>
                      <wps:cNvSpPr/>
                      <wps:spPr>
                        <a:xfrm>
                          <a:off x="0" y="0"/>
                          <a:ext cx="946150" cy="28702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Right Arrow 9" o:spid="_x0000_s1026" type="#_x0000_t69" style="position:absolute;margin-left:311.35pt;margin-top:85.7pt;width:74.5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" adj="3276" fillcolor="#4f81bd [3204]" strokecolor="#243f60 [1604]" strokeweight="2pt"/>
            </w:pict>
          </mc:Fallback>
        </mc:AlternateContent>
      </w:r>
      <w:r w:rsidRPr="00C84ED8">
        <w:rPr>
          <w:noProof/>
        </w:rPr>
        <mc:AlternateContent>
          <mc:Choice Requires="wps">
            <w:drawing>
              <wp:anchor distT="0" distB="0" distL="114300" distR="114300" simplePos="0" relativeHeight="251665408" behindDoc="0" locked="0" layoutInCell="1" allowOverlap="1" wp14:anchorId="353EC611" wp14:editId="44415151">
                <wp:simplePos x="0" y="0"/>
                <wp:positionH relativeFrom="column">
                  <wp:posOffset>1026795</wp:posOffset>
                </wp:positionH>
                <wp:positionV relativeFrom="paragraph">
                  <wp:posOffset>1104900</wp:posOffset>
                </wp:positionV>
                <wp:extent cx="946150" cy="287020"/>
                <wp:effectExtent l="0" t="0" r="0" b="12065"/>
                <wp:wrapNone/>
                <wp:docPr id="12" name="Left-Right Arrow 12"/>
                <wp:cNvGraphicFramePr/>
                <a:graphic xmlns:a="http://schemas.openxmlformats.org/drawingml/2006/main">
                  <a:graphicData uri="http://schemas.microsoft.com/office/word/2010/wordprocessingShape">
                    <wps:wsp>
                      <wps:cNvSpPr/>
                      <wps:spPr>
                        <a:xfrm rot="16200000">
                          <a:off x="0" y="0"/>
                          <a:ext cx="946150" cy="28702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Right Arrow 12" o:spid="_x0000_s1026" type="#_x0000_t69" style="position:absolute;margin-left:80.85pt;margin-top:87pt;width:74.5pt;height:22.6pt;rotation:-90;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" adj="3276" fillcolor="#4f81bd [3204]" strokecolor="#243f60 [1604]" strokeweight="2pt"/>
            </w:pict>
          </mc:Fallback>
        </mc:AlternateContent>
      </w:r>
      <w:r w:rsidRPr="00C84ED8">
        <w:rPr>
          <w:noProof/>
        </w:rPr>
        <mc:AlternateContent>
          <mc:Choice Requires="wps">
            <w:drawing>
              <wp:anchor distT="0" distB="0" distL="114300" distR="114300" simplePos="0" relativeHeight="251664384" behindDoc="0" locked="0" layoutInCell="1" allowOverlap="1" wp14:anchorId="18D973C9" wp14:editId="693B93F3">
                <wp:simplePos x="0" y="0"/>
                <wp:positionH relativeFrom="column">
                  <wp:posOffset>1034607</wp:posOffset>
                </wp:positionH>
                <wp:positionV relativeFrom="paragraph">
                  <wp:posOffset>1092613</wp:posOffset>
                </wp:positionV>
                <wp:extent cx="946298" cy="287080"/>
                <wp:effectExtent l="0" t="0" r="25400" b="17780"/>
                <wp:wrapNone/>
                <wp:docPr id="11" name="Left-Right Arrow 11"/>
                <wp:cNvGraphicFramePr/>
                <a:graphic xmlns:a="http://schemas.openxmlformats.org/drawingml/2006/main">
                  <a:graphicData uri="http://schemas.microsoft.com/office/word/2010/wordprocessingShape">
                    <wps:wsp>
                      <wps:cNvSpPr/>
                      <wps:spPr>
                        <a:xfrm>
                          <a:off x="0" y="0"/>
                          <a:ext cx="946298" cy="2870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Right Arrow 11" o:spid="_x0000_s1026" type="#_x0000_t69" style="position:absolute;margin-left:81.45pt;margin-top:86.05pt;width:74.5pt;height:22.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" adj="3276" fillcolor="#4f81bd [3204]" strokecolor="#243f60 [1604]" strokeweight="2pt"/>
            </w:pict>
          </mc:Fallback>
        </mc:AlternateContent>
      </w:r>
      <w:r w:rsidR="00F71076">
        <w:rPr>
          <w:noProof/>
        </w:rPr>
        <w:drawing>
          <wp:inline distT="114300" distB="114300" distL="114300" distR="114300" wp14:anchorId="493F32D4" wp14:editId="188DD0BA">
            <wp:extent cx="4726379" cy="3738137"/>
            <wp:effectExtent l="0" t="0" r="0" b="0"/>
            <wp:docPr id="2" name="image03.jpg"/>
            <wp:cNvGraphicFramePr/>
            <a:graphic xmlns:a="http://schemas.openxmlformats.org/drawingml/2006/main">
              <a:graphicData uri="http://schemas.openxmlformats.org/drawingml/2006/picture">
                <pic:pic xmlns:pic="http://schemas.openxmlformats.org/drawingml/2006/picture">
                  <pic:nvPicPr>
                    <pic:cNvPr id="0" name="image03.jpg"/>
                    <pic:cNvPicPr preferRelativeResize="0"/>
                  </pic:nvPicPr>
                  <pic:blipFill rotWithShape="1">
                    <a:blip r:embed="rId9"/>
                    <a:srcRect l="9052" t="4234" r="10221" b="10750"/>
                    <a:stretch/>
                  </pic:blipFill>
                  <pic:spPr bwMode="auto">
                    <a:xfrm>
                      <a:off x="0" y="0"/>
                      <a:ext cx="4733337" cy="3743640"/>
                    </a:xfrm>
                    <a:prstGeom prst="rect">
                      <a:avLst/>
                    </a:prstGeom>
                    <a:ln>
                      <a:noFill/>
                    </a:ln>
                    <a:extLst>
                      <a:ext uri="{53640926-AAD7-44D8-BBD7-CCE9431645EC}">
                        <a14:shadowObscured xmlns:a14="http://schemas.microsoft.com/office/drawing/2010/main"/>
                      </a:ext>
                    </a:extLst>
                  </pic:spPr>
                </pic:pic>
              </a:graphicData>
            </a:graphic>
          </wp:inline>
        </w:drawing>
      </w:r>
    </w:p>
    <w:p w:rsidR="003C4D4C" w:rsidRDefault="00F71076">
      <w:pPr>
        <w:spacing w:after="200"/>
      </w:pPr>
      <w:r>
        <w:rPr>
          <w:rFonts w:ascii="Calibri" w:eastAsia="Calibri" w:hAnsi="Calibri" w:cs="Calibri"/>
          <w:b/>
          <w:color w:val="548DD4"/>
          <w:sz w:val="28"/>
        </w:rPr>
        <w:lastRenderedPageBreak/>
        <w:t>Board Operation and Limitations</w:t>
      </w:r>
    </w:p>
    <w:p w:rsidR="003C4D4C" w:rsidRDefault="00F71076">
      <w:pPr>
        <w:spacing w:after="200"/>
      </w:pPr>
      <w:r>
        <w:rPr>
          <w:rFonts w:ascii="Calibri" w:eastAsia="Calibri" w:hAnsi="Calibri" w:cs="Calibri"/>
          <w:b/>
          <w:sz w:val="24"/>
        </w:rPr>
        <w:t>Motherboard</w:t>
      </w:r>
    </w:p>
    <w:p w:rsidR="003C4D4C" w:rsidRDefault="00F71076">
      <w:pPr>
        <w:spacing w:after="200"/>
      </w:pPr>
      <w:r>
        <w:rPr>
          <w:rFonts w:ascii="Calibri" w:eastAsia="Calibri" w:hAnsi="Calibri" w:cs="Calibri"/>
          <w:sz w:val="24"/>
        </w:rPr>
        <w:t>The Motherboard is the central point for hooking everything together, which should be:</w:t>
      </w:r>
    </w:p>
    <w:p w:rsidR="003C4D4C" w:rsidRDefault="00F71076">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12V and Ground cables screwed down to terminals (24V is not on the motherboard)</w:t>
      </w:r>
    </w:p>
    <w:p w:rsidR="003C4D4C" w:rsidRDefault="00F71076">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Two high current fuses and one low current fuse</w:t>
      </w:r>
    </w:p>
    <w:p w:rsidR="003C4D4C" w:rsidRDefault="00F71076">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Snowplow adapter and Xpresso Board pressed firmly into 80 pin connector</w:t>
      </w:r>
    </w:p>
    <w:p w:rsidR="003C4D4C" w:rsidRDefault="00F71076">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 xml:space="preserve">Input connector from RF Receiver connected to Port A (the first 3.3V header) and the GPS/Gyros connected to Port B (the second 3.3V header) </w:t>
      </w:r>
    </w:p>
    <w:p w:rsidR="003C4D4C" w:rsidRDefault="00F71076">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One H-Bridge Board with connector for the linear actuator attached to its output</w:t>
      </w:r>
    </w:p>
    <w:p w:rsidR="003C4D4C" w:rsidRDefault="00F71076">
      <w:pPr>
        <w:numPr>
          <w:ilvl w:val="0"/>
          <w:numId w:val="1"/>
        </w:numPr>
        <w:spacing w:after="200"/>
        <w:ind w:hanging="359"/>
        <w:contextualSpacing/>
        <w:rPr>
          <w:rFonts w:ascii="Calibri" w:eastAsia="Calibri" w:hAnsi="Calibri" w:cs="Calibri"/>
          <w:sz w:val="24"/>
        </w:rPr>
      </w:pPr>
      <w:r>
        <w:rPr>
          <w:rFonts w:ascii="Calibri" w:eastAsia="Calibri" w:hAnsi="Calibri" w:cs="Calibri"/>
          <w:sz w:val="24"/>
        </w:rPr>
        <w:t>One H-Bridge Board with connector for the winch attached to its output</w:t>
      </w:r>
    </w:p>
    <w:p w:rsidR="003C4D4C" w:rsidRDefault="00F71076">
      <w:pPr>
        <w:spacing w:after="200"/>
      </w:pPr>
      <w:r>
        <w:rPr>
          <w:rFonts w:ascii="Calibri" w:eastAsia="Calibri" w:hAnsi="Calibri" w:cs="Calibri"/>
          <w:sz w:val="24"/>
        </w:rPr>
        <w:t>The Motherboard is limited to 36 input pins and 36 out pins. The 12V bus can vary from 9-16V and the 24V bus should not be hooked up. Each bus is also designed to handle up to 30A.</w:t>
      </w:r>
    </w:p>
    <w:p w:rsidR="003C4D4C" w:rsidRDefault="00F71076">
      <w:pPr>
        <w:spacing w:after="200"/>
      </w:pPr>
      <w:r>
        <w:rPr>
          <w:rFonts w:ascii="Calibri" w:eastAsia="Calibri" w:hAnsi="Calibri" w:cs="Calibri"/>
          <w:b/>
          <w:sz w:val="24"/>
        </w:rPr>
        <w:t>Snowplow adapter and Xpresso board</w:t>
      </w:r>
    </w:p>
    <w:p w:rsidR="008D746F" w:rsidRDefault="00F71076" w:rsidP="008D746F">
      <w:pPr>
        <w:spacing w:after="200"/>
        <w:rPr>
          <w:rFonts w:ascii="Calibri" w:eastAsia="Calibri" w:hAnsi="Calibri" w:cs="Calibri"/>
          <w:sz w:val="24"/>
        </w:rPr>
      </w:pPr>
      <w:r>
        <w:rPr>
          <w:rFonts w:ascii="Calibri" w:eastAsia="Calibri" w:hAnsi="Calibri" w:cs="Calibri"/>
          <w:sz w:val="24"/>
        </w:rPr>
        <w:t xml:space="preserve">The Motherboard routes the input and output traces. The function of the adapter board is to route the GPIO pins on the Arm processor to the motherboard input/output pins. The adapter board also has to contain the components needed to allow the ARM to detect an input and output state. The ARM </w:t>
      </w:r>
      <w:r w:rsidR="008D746F">
        <w:rPr>
          <w:rFonts w:ascii="Calibri" w:eastAsia="Calibri" w:hAnsi="Calibri" w:cs="Calibri"/>
          <w:sz w:val="24"/>
        </w:rPr>
        <w:t>initially</w:t>
      </w:r>
      <w:r>
        <w:rPr>
          <w:rFonts w:ascii="Calibri" w:eastAsia="Calibri" w:hAnsi="Calibri" w:cs="Calibri"/>
          <w:sz w:val="24"/>
        </w:rPr>
        <w:t xml:space="preserve"> has the GPIO output pins set as pull up resistors. Input data requires the state of the pin to be forced low. This is done by connecting a NPN transistor to the input pin. The emitter is connected to the input pin and collector to ground. The initial input device then would be connected to the base of the transistor. NPN transistor is used for inverted input states while PNPs are used for non</w:t>
      </w:r>
      <w:r w:rsidR="008D746F">
        <w:rPr>
          <w:rFonts w:ascii="Calibri" w:eastAsia="Calibri" w:hAnsi="Calibri" w:cs="Calibri"/>
          <w:sz w:val="24"/>
        </w:rPr>
        <w:t>-</w:t>
      </w:r>
      <w:r>
        <w:rPr>
          <w:rFonts w:ascii="Calibri" w:eastAsia="Calibri" w:hAnsi="Calibri" w:cs="Calibri"/>
          <w:sz w:val="24"/>
        </w:rPr>
        <w:t xml:space="preserve">inverting inputs. </w:t>
      </w:r>
    </w:p>
    <w:p w:rsidR="00D4453D" w:rsidRDefault="00C26C22" w:rsidP="001925F0">
      <w:pPr>
        <w:spacing w:after="200"/>
        <w:jc w:val="center"/>
      </w:pPr>
      <w:r>
        <w:rPr>
          <w:rFonts w:ascii="Calibri" w:eastAsia="Calibri" w:hAnsi="Calibri" w:cs="Calibri"/>
          <w:noProof/>
          <w:sz w:val="24"/>
        </w:rPr>
        <mc:AlternateContent>
          <mc:Choice Requires="wps">
            <w:drawing>
              <wp:anchor distT="0" distB="0" distL="114300" distR="114300" simplePos="0" relativeHeight="251659264" behindDoc="0" locked="0" layoutInCell="1" allowOverlap="1" wp14:anchorId="00BDBC3D" wp14:editId="09EB2CEE">
                <wp:simplePos x="0" y="0"/>
                <wp:positionH relativeFrom="column">
                  <wp:posOffset>2689402</wp:posOffset>
                </wp:positionH>
                <wp:positionV relativeFrom="paragraph">
                  <wp:posOffset>2273935</wp:posOffset>
                </wp:positionV>
                <wp:extent cx="786809" cy="265814"/>
                <wp:effectExtent l="0" t="19050" r="32385" b="39370"/>
                <wp:wrapNone/>
                <wp:docPr id="8" name="Right Arrow 8"/>
                <wp:cNvGraphicFramePr/>
                <a:graphic xmlns:a="http://schemas.openxmlformats.org/drawingml/2006/main">
                  <a:graphicData uri="http://schemas.microsoft.com/office/word/2010/wordprocessingShape">
                    <wps:wsp>
                      <wps:cNvSpPr/>
                      <wps:spPr>
                        <a:xfrm>
                          <a:off x="0" y="0"/>
                          <a:ext cx="786809" cy="26581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 o:spid="_x0000_s1026" type="#_x0000_t13" style="position:absolute;margin-left:211.75pt;margin-top:179.05pt;width:61.9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" adj="17951" fillcolor="#4f81bd [3204]" strokecolor="#243f60 [1604]" strokeweight="2pt"/>
            </w:pict>
          </mc:Fallback>
        </mc:AlternateContent>
      </w:r>
      <w:r w:rsidR="008D746F">
        <w:rPr>
          <w:rFonts w:ascii="Calibri" w:eastAsia="Calibri" w:hAnsi="Calibri" w:cs="Calibri"/>
          <w:noProof/>
          <w:sz w:val="24"/>
        </w:rPr>
        <w:drawing>
          <wp:inline distT="0" distB="0" distL="0" distR="0" wp14:anchorId="1E2765DB" wp14:editId="687B34CC">
            <wp:extent cx="2913321" cy="2901587"/>
            <wp:effectExtent l="0" t="0" r="1905" b="0"/>
            <wp:docPr id="6" name="Picture 6" descr="\\cea-tb-ece\students\Ross.Eickhoff\Design III\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a-tb-ece\students\Ross.Eickhoff\Design III\untitle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3472" cy="2911697"/>
                    </a:xfrm>
                    <a:prstGeom prst="rect">
                      <a:avLst/>
                    </a:prstGeom>
                    <a:noFill/>
                    <a:ln>
                      <a:noFill/>
                    </a:ln>
                  </pic:spPr>
                </pic:pic>
              </a:graphicData>
            </a:graphic>
          </wp:inline>
        </w:drawing>
      </w:r>
      <w:r w:rsidR="008D746F">
        <w:t xml:space="preserve">               </w:t>
      </w:r>
      <w:r w:rsidR="008D746F">
        <w:rPr>
          <w:rFonts w:ascii="Calibri" w:eastAsia="Calibri" w:hAnsi="Calibri" w:cs="Calibri"/>
          <w:noProof/>
          <w:sz w:val="24"/>
        </w:rPr>
        <w:drawing>
          <wp:inline distT="0" distB="0" distL="0" distR="0" wp14:anchorId="59A55B13" wp14:editId="37A3CBB5">
            <wp:extent cx="1916880" cy="2892056"/>
            <wp:effectExtent l="0" t="0" r="7620" b="3810"/>
            <wp:docPr id="7" name="Picture 7" descr="\\cea-tb-ece\students\Ross.Eickhoff\Design III\presentation documents\Adapterboard layo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a-tb-ece\students\Ross.Eickhoff\Design III\presentation documents\Adapterboard layou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6470" cy="2921613"/>
                    </a:xfrm>
                    <a:prstGeom prst="rect">
                      <a:avLst/>
                    </a:prstGeom>
                    <a:noFill/>
                    <a:ln>
                      <a:noFill/>
                    </a:ln>
                  </pic:spPr>
                </pic:pic>
              </a:graphicData>
            </a:graphic>
          </wp:inline>
        </w:drawing>
      </w:r>
    </w:p>
    <w:tbl>
      <w:tblPr>
        <w:tblW w:w="9788" w:type="dxa"/>
        <w:tblInd w:w="93" w:type="dxa"/>
        <w:tblLook w:val="04A0" w:firstRow="1" w:lastRow="0" w:firstColumn="1" w:lastColumn="0" w:noHBand="0" w:noVBand="1"/>
      </w:tblPr>
      <w:tblGrid>
        <w:gridCol w:w="2275"/>
        <w:gridCol w:w="1568"/>
        <w:gridCol w:w="1429"/>
        <w:gridCol w:w="1484"/>
        <w:gridCol w:w="1713"/>
        <w:gridCol w:w="1319"/>
      </w:tblGrid>
      <w:tr w:rsidR="00D4453D" w:rsidRPr="00D4453D" w:rsidTr="00D4453D">
        <w:trPr>
          <w:trHeight w:val="315"/>
        </w:trPr>
        <w:tc>
          <w:tcPr>
            <w:tcW w:w="9788" w:type="dxa"/>
            <w:gridSpan w:val="6"/>
            <w:tcBorders>
              <w:top w:val="single" w:sz="4" w:space="0" w:color="3F3F3F"/>
              <w:left w:val="single" w:sz="4" w:space="0" w:color="3F3F3F"/>
              <w:bottom w:val="single" w:sz="4" w:space="0" w:color="3F3F3F"/>
              <w:right w:val="single" w:sz="4" w:space="0" w:color="3F3F3F"/>
            </w:tcBorders>
            <w:shd w:val="clear" w:color="000000" w:fill="BFBFBF"/>
            <w:noWrap/>
            <w:vAlign w:val="center"/>
            <w:hideMark/>
          </w:tcPr>
          <w:p w:rsidR="00D4453D" w:rsidRPr="00D4453D" w:rsidRDefault="00D4453D" w:rsidP="00D4453D">
            <w:pPr>
              <w:spacing w:line="240" w:lineRule="auto"/>
              <w:jc w:val="center"/>
              <w:rPr>
                <w:rFonts w:ascii="Calibri" w:eastAsia="Times New Roman" w:hAnsi="Calibri" w:cs="Calibri"/>
                <w:b/>
                <w:bCs/>
                <w:color w:val="3F3F3F"/>
                <w:sz w:val="24"/>
                <w:szCs w:val="24"/>
              </w:rPr>
            </w:pPr>
            <w:r w:rsidRPr="00D4453D">
              <w:rPr>
                <w:rFonts w:ascii="Calibri" w:eastAsia="Times New Roman" w:hAnsi="Calibri" w:cs="Calibri"/>
                <w:b/>
                <w:bCs/>
                <w:color w:val="3F3F3F"/>
                <w:sz w:val="24"/>
                <w:szCs w:val="24"/>
              </w:rPr>
              <w:lastRenderedPageBreak/>
              <w:t>SNOW PLOW GPIO OUTPUTS LAYOUT (Active Low State)</w:t>
            </w:r>
          </w:p>
        </w:tc>
      </w:tr>
      <w:tr w:rsidR="00D4453D" w:rsidRPr="00D4453D" w:rsidTr="00D4453D">
        <w:trPr>
          <w:trHeight w:val="315"/>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OUTPUTS</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Motherboard Pins</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Function</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Code Location</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Module pins</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Xpresso pins</w:t>
            </w:r>
          </w:p>
        </w:tc>
      </w:tr>
      <w:tr w:rsidR="00D4453D" w:rsidRPr="00D4453D" w:rsidTr="00D4453D">
        <w:trPr>
          <w:trHeight w:val="300"/>
        </w:trPr>
        <w:tc>
          <w:tcPr>
            <w:tcW w:w="2275" w:type="dxa"/>
            <w:vMerge w:val="restart"/>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MODULE 1 (LEFT HP H-B)</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Mod0_1</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A</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GPIO1_20</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BHI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PAD3</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Mod0_2</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PWM A</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GPIO1_28</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ALI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 11</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Mod0_3</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Mod0_4</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B</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GPIO1_18</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AHI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PAD1</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Mod0_5</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PWM B</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GPIO1_29</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BLI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 12</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Mod0_6</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DISABLE</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GPIO1_19</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DISABLE</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PAD2</w:t>
            </w:r>
          </w:p>
        </w:tc>
      </w:tr>
      <w:tr w:rsidR="00D4453D" w:rsidRPr="00D4453D" w:rsidTr="00D4453D">
        <w:trPr>
          <w:trHeight w:val="300"/>
        </w:trPr>
        <w:tc>
          <w:tcPr>
            <w:tcW w:w="2275" w:type="dxa"/>
            <w:vMerge w:val="restart"/>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MODULE 2 (RIGHT HP H-B)</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Mod1_1</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A</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GPIO1_23</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BHI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PAD6</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Mod1_2</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PWM A</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GPIO1_30</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ALI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J6-19</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Mod1_3</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Mod1_4</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B</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GPIO1_21</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AHI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PAD4</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Mod1_5</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PWM B</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GPIO1_31</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BLI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J6-20</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Mod1_6</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DISABLE</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GPIO1_22</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DISABLE</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PAD5</w:t>
            </w:r>
          </w:p>
        </w:tc>
      </w:tr>
      <w:tr w:rsidR="00D4453D" w:rsidRPr="00D4453D" w:rsidTr="00D4453D">
        <w:trPr>
          <w:trHeight w:val="300"/>
        </w:trPr>
        <w:tc>
          <w:tcPr>
            <w:tcW w:w="2275" w:type="dxa"/>
            <w:vMerge w:val="restart"/>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MODULE 3 (WINCH)</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Mod2_5</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FOR</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GPIO1_24</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FOR</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PAD7</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Mod2_6</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REV</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GPIO1_25</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REV</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PAD8</w:t>
            </w:r>
          </w:p>
        </w:tc>
      </w:tr>
      <w:tr w:rsidR="00D4453D" w:rsidRPr="00D4453D" w:rsidTr="00D4453D">
        <w:trPr>
          <w:trHeight w:val="300"/>
        </w:trPr>
        <w:tc>
          <w:tcPr>
            <w:tcW w:w="2275" w:type="dxa"/>
            <w:vMerge w:val="restart"/>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MODULE 4 (LIN ACT)</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Mod3_5</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FOR</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GPIO1_26</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FOR</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PAD9</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Mod3_6</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ENABLE REV</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GPIO1_27</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REV</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PAD10</w:t>
            </w:r>
          </w:p>
        </w:tc>
      </w:tr>
      <w:tr w:rsidR="00D4453D" w:rsidRPr="00D4453D" w:rsidTr="00D4453D">
        <w:trPr>
          <w:trHeight w:val="300"/>
        </w:trPr>
        <w:tc>
          <w:tcPr>
            <w:tcW w:w="9788" w:type="dxa"/>
            <w:gridSpan w:val="6"/>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OUTPUT (Buffer to Header)</w:t>
            </w:r>
          </w:p>
        </w:tc>
      </w:tr>
      <w:tr w:rsidR="00D4453D" w:rsidRPr="00D4453D" w:rsidTr="00D4453D">
        <w:trPr>
          <w:trHeight w:val="330"/>
        </w:trPr>
        <w:tc>
          <w:tcPr>
            <w:tcW w:w="2275" w:type="dxa"/>
            <w:tcBorders>
              <w:top w:val="nil"/>
              <w:left w:val="single" w:sz="4" w:space="0" w:color="3F3F3F"/>
              <w:bottom w:val="nil"/>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GPS 1</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H_10</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UART1-TX</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GPIO0_0</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TX</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J6-9</w:t>
            </w:r>
          </w:p>
        </w:tc>
      </w:tr>
      <w:tr w:rsidR="00D4453D" w:rsidRPr="00D4453D" w:rsidTr="00D4453D">
        <w:trPr>
          <w:trHeight w:val="300"/>
        </w:trPr>
        <w:tc>
          <w:tcPr>
            <w:tcW w:w="2275" w:type="dxa"/>
            <w:tcBorders>
              <w:top w:val="single" w:sz="4" w:space="0" w:color="3F3F3F"/>
              <w:left w:val="single" w:sz="4" w:space="0" w:color="3F3F3F"/>
              <w:bottom w:val="nil"/>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GPS 2</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H_12</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UART2-TX</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GPIO0_10</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TX</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J6-40</w:t>
            </w:r>
          </w:p>
        </w:tc>
      </w:tr>
      <w:tr w:rsidR="00D4453D" w:rsidRPr="00D4453D" w:rsidTr="00D4453D">
        <w:trPr>
          <w:trHeight w:val="300"/>
        </w:trPr>
        <w:tc>
          <w:tcPr>
            <w:tcW w:w="2275" w:type="dxa"/>
            <w:tcBorders>
              <w:top w:val="single" w:sz="4" w:space="0" w:color="3F3F3F"/>
              <w:left w:val="single" w:sz="4" w:space="0" w:color="3F3F3F"/>
              <w:bottom w:val="nil"/>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GPS 3</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H_14</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UART3-TX</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GPIO0_15</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TX</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J6-13</w:t>
            </w:r>
          </w:p>
        </w:tc>
      </w:tr>
      <w:tr w:rsidR="00D4453D" w:rsidRPr="00D4453D" w:rsidTr="00D4453D">
        <w:trPr>
          <w:trHeight w:val="300"/>
        </w:trPr>
        <w:tc>
          <w:tcPr>
            <w:tcW w:w="2275"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Gyro 1</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H_17</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SPI1-SCK</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GPIO0_7</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SCK</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J6-7</w:t>
            </w:r>
          </w:p>
        </w:tc>
      </w:tr>
      <w:tr w:rsidR="00D4453D" w:rsidRPr="00D4453D" w:rsidTr="00D4453D">
        <w:trPr>
          <w:trHeight w:val="12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568"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42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484"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r w:rsidR="00D4453D" w:rsidRPr="00D4453D" w:rsidTr="00D4453D">
        <w:trPr>
          <w:trHeight w:val="315"/>
        </w:trPr>
        <w:tc>
          <w:tcPr>
            <w:tcW w:w="9788" w:type="dxa"/>
            <w:gridSpan w:val="6"/>
            <w:tcBorders>
              <w:top w:val="single" w:sz="4" w:space="0" w:color="3F3F3F"/>
              <w:left w:val="single" w:sz="4" w:space="0" w:color="3F3F3F"/>
              <w:bottom w:val="single" w:sz="4" w:space="0" w:color="3F3F3F"/>
              <w:right w:val="single" w:sz="4" w:space="0" w:color="3F3F3F"/>
            </w:tcBorders>
            <w:shd w:val="clear" w:color="000000" w:fill="BFBFBF"/>
            <w:noWrap/>
            <w:vAlign w:val="center"/>
            <w:hideMark/>
          </w:tcPr>
          <w:p w:rsidR="00D4453D" w:rsidRPr="00D4453D" w:rsidRDefault="00D4453D" w:rsidP="00D4453D">
            <w:pPr>
              <w:spacing w:line="240" w:lineRule="auto"/>
              <w:jc w:val="center"/>
              <w:rPr>
                <w:rFonts w:ascii="Calibri" w:eastAsia="Times New Roman" w:hAnsi="Calibri" w:cs="Calibri"/>
                <w:b/>
                <w:bCs/>
                <w:color w:val="3F3F3F"/>
                <w:sz w:val="24"/>
                <w:szCs w:val="24"/>
              </w:rPr>
            </w:pPr>
            <w:r w:rsidRPr="00D4453D">
              <w:rPr>
                <w:rFonts w:ascii="Calibri" w:eastAsia="Times New Roman" w:hAnsi="Calibri" w:cs="Calibri"/>
                <w:b/>
                <w:bCs/>
                <w:color w:val="3F3F3F"/>
                <w:sz w:val="24"/>
                <w:szCs w:val="24"/>
              </w:rPr>
              <w:t>SNOW PLOW GPIO INPUTS LAYOUT   (Active Low State)</w:t>
            </w:r>
          </w:p>
        </w:tc>
      </w:tr>
      <w:tr w:rsidR="00D4453D" w:rsidRPr="00D4453D" w:rsidTr="00D4453D">
        <w:trPr>
          <w:trHeight w:val="300"/>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INPUTS</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 </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Function</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Code Location</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Module pins</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Xpresso pins</w:t>
            </w:r>
          </w:p>
        </w:tc>
      </w:tr>
      <w:tr w:rsidR="00D4453D" w:rsidRPr="00D4453D" w:rsidTr="00D4453D">
        <w:trPr>
          <w:trHeight w:val="300"/>
        </w:trPr>
        <w:tc>
          <w:tcPr>
            <w:tcW w:w="2275" w:type="dxa"/>
            <w:vMerge w:val="restart"/>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RC REMOTE</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CH0</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GPIO2_6</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Ch1</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J6-48</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H_2</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CH1</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GPIO2_7</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Ch2</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J6-49</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H_3</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CH2</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GPIO2_8</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Ch3</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J6-50</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H_4</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CH3</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GPIO2_9</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Ch4</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PAD19</w:t>
            </w:r>
          </w:p>
        </w:tc>
      </w:tr>
      <w:tr w:rsidR="00D4453D" w:rsidRPr="00D4453D" w:rsidTr="00D4453D">
        <w:trPr>
          <w:trHeight w:val="300"/>
        </w:trPr>
        <w:tc>
          <w:tcPr>
            <w:tcW w:w="2275" w:type="dxa"/>
            <w:vMerge/>
            <w:tcBorders>
              <w:top w:val="nil"/>
              <w:left w:val="single" w:sz="4" w:space="0" w:color="3F3F3F"/>
              <w:bottom w:val="single" w:sz="4" w:space="0" w:color="3F3F3F"/>
              <w:right w:val="single" w:sz="4" w:space="0" w:color="3F3F3F"/>
            </w:tcBorders>
            <w:vAlign w:val="center"/>
            <w:hideMark/>
          </w:tcPr>
          <w:p w:rsidR="00D4453D" w:rsidRPr="00D4453D" w:rsidRDefault="00D4453D" w:rsidP="00D4453D">
            <w:pPr>
              <w:spacing w:line="240" w:lineRule="auto"/>
              <w:rPr>
                <w:rFonts w:ascii="Calibri" w:eastAsia="Times New Roman" w:hAnsi="Calibri" w:cs="Calibri"/>
                <w:b/>
                <w:bCs/>
                <w:color w:val="3F3F3F"/>
                <w:sz w:val="18"/>
                <w:szCs w:val="18"/>
              </w:rPr>
            </w:pP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H_5</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CH4</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GPIO2_10</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Ch5</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J6-51</w:t>
            </w:r>
          </w:p>
        </w:tc>
      </w:tr>
      <w:tr w:rsidR="00D4453D" w:rsidRPr="00D4453D" w:rsidTr="00D4453D">
        <w:trPr>
          <w:trHeight w:val="300"/>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EMERGENCY SHUTDOWN</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H_6</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Override Switch</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GPIO2_11</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Mechanical Switch</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J6-52</w:t>
            </w:r>
          </w:p>
        </w:tc>
      </w:tr>
      <w:tr w:rsidR="00D4453D" w:rsidRPr="00D4453D" w:rsidTr="00D4453D">
        <w:trPr>
          <w:trHeight w:val="300"/>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WINCH SHUTDOWN</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H_7</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Override Switch</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GPIO2_12</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Mechanical Switch</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J6-27</w:t>
            </w:r>
          </w:p>
        </w:tc>
      </w:tr>
      <w:tr w:rsidR="00D4453D" w:rsidRPr="00D4453D" w:rsidTr="00D4453D">
        <w:trPr>
          <w:trHeight w:val="375"/>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H_8</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t>
            </w:r>
          </w:p>
        </w:tc>
      </w:tr>
      <w:tr w:rsidR="00D4453D" w:rsidRPr="00D4453D" w:rsidTr="00D4453D">
        <w:trPr>
          <w:trHeight w:val="300"/>
        </w:trPr>
        <w:tc>
          <w:tcPr>
            <w:tcW w:w="9788" w:type="dxa"/>
            <w:gridSpan w:val="6"/>
            <w:tcBorders>
              <w:top w:val="nil"/>
              <w:left w:val="single" w:sz="4" w:space="0" w:color="3F3F3F"/>
              <w:bottom w:val="single" w:sz="4" w:space="0" w:color="3F3F3F"/>
              <w:right w:val="single" w:sz="4" w:space="0" w:color="3F3F3F"/>
            </w:tcBorders>
            <w:shd w:val="clear" w:color="000000" w:fill="F2F2F2"/>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INPUT (header to transistor to micro)        Use NPN for inverted input</w:t>
            </w:r>
          </w:p>
        </w:tc>
      </w:tr>
      <w:tr w:rsidR="00D4453D" w:rsidRPr="00D4453D" w:rsidTr="00D4453D">
        <w:trPr>
          <w:trHeight w:val="300"/>
        </w:trPr>
        <w:tc>
          <w:tcPr>
            <w:tcW w:w="2275" w:type="dxa"/>
            <w:tcBorders>
              <w:top w:val="nil"/>
              <w:left w:val="single" w:sz="4" w:space="0" w:color="3F3F3F"/>
              <w:bottom w:val="nil"/>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GPS 1</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H_9</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UART1-RX</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GPIO0_1</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RX</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J6-10</w:t>
            </w:r>
          </w:p>
        </w:tc>
      </w:tr>
      <w:tr w:rsidR="00D4453D" w:rsidRPr="00D4453D" w:rsidTr="00D4453D">
        <w:trPr>
          <w:trHeight w:val="300"/>
        </w:trPr>
        <w:tc>
          <w:tcPr>
            <w:tcW w:w="2275" w:type="dxa"/>
            <w:tcBorders>
              <w:top w:val="single" w:sz="4" w:space="0" w:color="3F3F3F"/>
              <w:left w:val="single" w:sz="4" w:space="0" w:color="3F3F3F"/>
              <w:bottom w:val="nil"/>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GPS 2</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H_11</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UART2-RX</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GPIO0_11</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RX</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J6-41</w:t>
            </w:r>
          </w:p>
        </w:tc>
      </w:tr>
      <w:tr w:rsidR="00D4453D" w:rsidRPr="00D4453D" w:rsidTr="00D4453D">
        <w:trPr>
          <w:trHeight w:val="300"/>
        </w:trPr>
        <w:tc>
          <w:tcPr>
            <w:tcW w:w="2275" w:type="dxa"/>
            <w:tcBorders>
              <w:top w:val="single" w:sz="4" w:space="0" w:color="3F3F3F"/>
              <w:left w:val="single" w:sz="4" w:space="0" w:color="3F3F3F"/>
              <w:bottom w:val="nil"/>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GPS 3</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H_13</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UART3-RX</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GPIO0_16</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RX</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J6-14</w:t>
            </w:r>
          </w:p>
        </w:tc>
      </w:tr>
      <w:tr w:rsidR="00D4453D" w:rsidRPr="00D4453D" w:rsidTr="00D4453D">
        <w:trPr>
          <w:trHeight w:val="300"/>
        </w:trPr>
        <w:tc>
          <w:tcPr>
            <w:tcW w:w="9788" w:type="dxa"/>
            <w:gridSpan w:val="6"/>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 xml:space="preserve">Bi Directional (strait to header if no time) </w:t>
            </w:r>
          </w:p>
        </w:tc>
      </w:tr>
      <w:tr w:rsidR="00D4453D" w:rsidRPr="00D4453D" w:rsidTr="00D4453D">
        <w:trPr>
          <w:trHeight w:val="300"/>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Gyro 1</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H_15</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SPI1-MISO</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GPIO0_8</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MISO</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J6-6</w:t>
            </w:r>
          </w:p>
        </w:tc>
      </w:tr>
      <w:tr w:rsidR="00D4453D" w:rsidRPr="00D4453D" w:rsidTr="00D4453D">
        <w:trPr>
          <w:trHeight w:val="300"/>
        </w:trPr>
        <w:tc>
          <w:tcPr>
            <w:tcW w:w="2275"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 </w:t>
            </w:r>
          </w:p>
        </w:tc>
        <w:tc>
          <w:tcPr>
            <w:tcW w:w="1568"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H_16</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SPI1-MOSI</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GPIO0_9</w:t>
            </w:r>
          </w:p>
        </w:tc>
        <w:tc>
          <w:tcPr>
            <w:tcW w:w="1713"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MOSI</w:t>
            </w:r>
          </w:p>
        </w:tc>
        <w:tc>
          <w:tcPr>
            <w:tcW w:w="131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J6-5</w:t>
            </w:r>
          </w:p>
        </w:tc>
      </w:tr>
      <w:tr w:rsidR="00D4453D" w:rsidRPr="00D4453D" w:rsidTr="00D4453D">
        <w:trPr>
          <w:trHeight w:val="30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4481" w:type="dxa"/>
            <w:gridSpan w:val="3"/>
            <w:tcBorders>
              <w:top w:val="single" w:sz="4" w:space="0" w:color="3F3F3F"/>
              <w:left w:val="single" w:sz="4" w:space="0" w:color="3F3F3F"/>
              <w:bottom w:val="single" w:sz="4" w:space="0" w:color="3F3F3F"/>
              <w:right w:val="single" w:sz="4" w:space="0" w:color="3F3F3F"/>
            </w:tcBorders>
            <w:shd w:val="clear" w:color="000000" w:fill="BFBFBF"/>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Running ARM on Adapter Board</w:t>
            </w: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r w:rsidR="00D4453D" w:rsidRPr="00D4453D" w:rsidTr="00D4453D">
        <w:trPr>
          <w:trHeight w:val="30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568"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components</w:t>
            </w:r>
          </w:p>
        </w:tc>
        <w:tc>
          <w:tcPr>
            <w:tcW w:w="2913" w:type="dxa"/>
            <w:gridSpan w:val="2"/>
            <w:tcBorders>
              <w:top w:val="single" w:sz="4" w:space="0" w:color="3F3F3F"/>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termination points</w:t>
            </w: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r w:rsidR="00D4453D" w:rsidRPr="00D4453D" w:rsidTr="00D4453D">
        <w:trPr>
          <w:trHeight w:val="30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568"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10K resistor</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J6-28</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J6-51</w:t>
            </w: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r w:rsidR="00D4453D" w:rsidRPr="00D4453D" w:rsidTr="00D4453D">
        <w:trPr>
          <w:trHeight w:val="30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568"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wire</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J6-01</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linker ground</w:t>
            </w: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r w:rsidR="00D4453D" w:rsidRPr="00D4453D" w:rsidTr="00D4453D">
        <w:trPr>
          <w:trHeight w:val="30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568"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wire</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J6-02</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Linker ext power</w:t>
            </w: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r w:rsidR="00D4453D" w:rsidRPr="00D4453D" w:rsidTr="00D4453D">
        <w:trPr>
          <w:trHeight w:val="300"/>
        </w:trPr>
        <w:tc>
          <w:tcPr>
            <w:tcW w:w="2275"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568" w:type="dxa"/>
            <w:tcBorders>
              <w:top w:val="nil"/>
              <w:left w:val="single" w:sz="4" w:space="0" w:color="3F3F3F"/>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wire</w:t>
            </w:r>
          </w:p>
        </w:tc>
        <w:tc>
          <w:tcPr>
            <w:tcW w:w="1429"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J6-04</w:t>
            </w:r>
          </w:p>
        </w:tc>
        <w:tc>
          <w:tcPr>
            <w:tcW w:w="1484" w:type="dxa"/>
            <w:tcBorders>
              <w:top w:val="nil"/>
              <w:left w:val="nil"/>
              <w:bottom w:val="single" w:sz="4" w:space="0" w:color="3F3F3F"/>
              <w:right w:val="single" w:sz="4" w:space="0" w:color="3F3F3F"/>
            </w:tcBorders>
            <w:shd w:val="clear" w:color="000000" w:fill="F2F2F2"/>
            <w:noWrap/>
            <w:vAlign w:val="center"/>
            <w:hideMark/>
          </w:tcPr>
          <w:p w:rsidR="00D4453D" w:rsidRPr="00D4453D" w:rsidRDefault="00D4453D" w:rsidP="00D4453D">
            <w:pPr>
              <w:spacing w:line="240" w:lineRule="auto"/>
              <w:jc w:val="center"/>
              <w:rPr>
                <w:rFonts w:ascii="Calibri" w:eastAsia="Times New Roman" w:hAnsi="Calibri" w:cs="Calibri"/>
                <w:b/>
                <w:bCs/>
                <w:color w:val="3F3F3F"/>
                <w:sz w:val="18"/>
                <w:szCs w:val="18"/>
              </w:rPr>
            </w:pPr>
            <w:r w:rsidRPr="00D4453D">
              <w:rPr>
                <w:rFonts w:ascii="Calibri" w:eastAsia="Times New Roman" w:hAnsi="Calibri" w:cs="Calibri"/>
                <w:b/>
                <w:bCs/>
                <w:color w:val="3F3F3F"/>
                <w:sz w:val="18"/>
                <w:szCs w:val="18"/>
              </w:rPr>
              <w:t>linker reset</w:t>
            </w:r>
          </w:p>
        </w:tc>
        <w:tc>
          <w:tcPr>
            <w:tcW w:w="1713"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c>
          <w:tcPr>
            <w:tcW w:w="1319" w:type="dxa"/>
            <w:tcBorders>
              <w:top w:val="nil"/>
              <w:left w:val="nil"/>
              <w:bottom w:val="nil"/>
              <w:right w:val="nil"/>
            </w:tcBorders>
            <w:shd w:val="clear" w:color="auto" w:fill="auto"/>
            <w:noWrap/>
            <w:vAlign w:val="center"/>
            <w:hideMark/>
          </w:tcPr>
          <w:p w:rsidR="00D4453D" w:rsidRPr="00D4453D" w:rsidRDefault="00D4453D" w:rsidP="00D4453D">
            <w:pPr>
              <w:spacing w:line="240" w:lineRule="auto"/>
              <w:jc w:val="center"/>
              <w:rPr>
                <w:rFonts w:ascii="Calibri" w:eastAsia="Times New Roman" w:hAnsi="Calibri" w:cs="Calibri"/>
                <w:sz w:val="18"/>
                <w:szCs w:val="18"/>
              </w:rPr>
            </w:pPr>
          </w:p>
        </w:tc>
      </w:tr>
    </w:tbl>
    <w:p w:rsidR="00D4453D" w:rsidRDefault="00D4453D" w:rsidP="00D4453D">
      <w:pPr>
        <w:spacing w:after="200"/>
      </w:pPr>
    </w:p>
    <w:p w:rsidR="003C4D4C" w:rsidRDefault="00F71076">
      <w:pPr>
        <w:spacing w:after="200"/>
      </w:pPr>
      <w:r>
        <w:rPr>
          <w:rFonts w:ascii="Calibri" w:eastAsia="Calibri" w:hAnsi="Calibri" w:cs="Calibri"/>
          <w:b/>
          <w:sz w:val="24"/>
        </w:rPr>
        <w:t>High-Power H-Bridge Controller</w:t>
      </w:r>
    </w:p>
    <w:p w:rsidR="003C4D4C" w:rsidRDefault="00F71076">
      <w:pPr>
        <w:spacing w:after="200"/>
      </w:pPr>
      <w:r>
        <w:rPr>
          <w:rFonts w:ascii="Calibri" w:eastAsia="Calibri" w:hAnsi="Calibri" w:cs="Calibri"/>
          <w:sz w:val="24"/>
        </w:rPr>
        <w:t xml:space="preserve">The High-Power H-Bridge Controller is the only controller designed exclusively for switching high current loads such as motors. The controller was optimized to drive the four large power MOSFETS that make up the High-Power H-Bridge. At the heart of the controller is the HIP4081A by Intersil. The HIP4081A is an 80V/2.5A Peak, high frequency full bridge FET driver which can drive every possible switch combination except those which would cause a shoot-through condition. The HIP4081A can switch at frequencies up to 1MHz and is well suited to driving VoiceCoil </w:t>
      </w:r>
      <w:r w:rsidR="008D746F">
        <w:rPr>
          <w:rFonts w:ascii="Calibri" w:eastAsia="Calibri" w:hAnsi="Calibri" w:cs="Calibri"/>
          <w:sz w:val="24"/>
        </w:rPr>
        <w:t>Motors. It</w:t>
      </w:r>
      <w:r>
        <w:rPr>
          <w:rFonts w:ascii="Calibri" w:eastAsia="Calibri" w:hAnsi="Calibri" w:cs="Calibri"/>
          <w:sz w:val="24"/>
        </w:rPr>
        <w:t xml:space="preserve"> is strongly advised that the user of this controller read over and familiarize </w:t>
      </w:r>
      <w:r w:rsidR="008D746F">
        <w:rPr>
          <w:rFonts w:ascii="Calibri" w:eastAsia="Calibri" w:hAnsi="Calibri" w:cs="Calibri"/>
          <w:sz w:val="24"/>
        </w:rPr>
        <w:t>them self</w:t>
      </w:r>
      <w:r>
        <w:rPr>
          <w:rFonts w:ascii="Calibri" w:eastAsia="Calibri" w:hAnsi="Calibri" w:cs="Calibri"/>
          <w:sz w:val="24"/>
        </w:rPr>
        <w:t xml:space="preserve"> with the datasheet and the </w:t>
      </w:r>
      <w:r w:rsidR="008D746F">
        <w:rPr>
          <w:rFonts w:ascii="Calibri" w:eastAsia="Calibri" w:hAnsi="Calibri" w:cs="Calibri"/>
          <w:sz w:val="24"/>
        </w:rPr>
        <w:t>application</w:t>
      </w:r>
      <w:r>
        <w:rPr>
          <w:rFonts w:ascii="Calibri" w:eastAsia="Calibri" w:hAnsi="Calibri" w:cs="Calibri"/>
          <w:sz w:val="24"/>
        </w:rPr>
        <w:t xml:space="preserve"> notes provided by Intersil before using this controller. </w:t>
      </w:r>
    </w:p>
    <w:p w:rsidR="003C4D4C" w:rsidRDefault="008D746F">
      <w:pPr>
        <w:spacing w:after="200"/>
      </w:pPr>
      <w:r>
        <w:rPr>
          <w:noProof/>
        </w:rPr>
        <w:drawing>
          <wp:anchor distT="114300" distB="114300" distL="114300" distR="114300" simplePos="0" relativeHeight="251658240" behindDoc="0" locked="0" layoutInCell="0" hidden="0" allowOverlap="0" wp14:anchorId="2A6F240F" wp14:editId="04C7183D">
            <wp:simplePos x="0" y="0"/>
            <wp:positionH relativeFrom="margin">
              <wp:posOffset>-95885</wp:posOffset>
            </wp:positionH>
            <wp:positionV relativeFrom="paragraph">
              <wp:posOffset>1308735</wp:posOffset>
            </wp:positionV>
            <wp:extent cx="3232150" cy="2038350"/>
            <wp:effectExtent l="0" t="0" r="6350" b="0"/>
            <wp:wrapSquare wrapText="bothSides" distT="114300" distB="114300" distL="114300" distR="114300"/>
            <wp:docPr id="4"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2"/>
                    <a:stretch>
                      <a:fillRect/>
                    </a:stretch>
                  </pic:blipFill>
                  <pic:spPr>
                    <a:xfrm>
                      <a:off x="0" y="0"/>
                      <a:ext cx="3232150" cy="2038350"/>
                    </a:xfrm>
                    <a:prstGeom prst="rect">
                      <a:avLst/>
                    </a:prstGeom>
                  </pic:spPr>
                </pic:pic>
              </a:graphicData>
            </a:graphic>
            <wp14:sizeRelH relativeFrom="margin">
              <wp14:pctWidth>0</wp14:pctWidth>
            </wp14:sizeRelH>
            <wp14:sizeRelV relativeFrom="margin">
              <wp14:pctHeight>0</wp14:pctHeight>
            </wp14:sizeRelV>
          </wp:anchor>
        </w:drawing>
      </w:r>
      <w:r w:rsidR="00F71076">
        <w:rPr>
          <w:rFonts w:ascii="Calibri" w:eastAsia="Calibri" w:hAnsi="Calibri" w:cs="Calibri"/>
          <w:sz w:val="24"/>
        </w:rPr>
        <w:t>There are two drive methods a user can implement to control the HIP4081. The user can use a 3 signal or 5 signal control scheme to switch the MOSFETS.  To simplify operation, the 3 signal scheme was selected to control the snowplow and it will be discussed here. The HIP4081 has four inputs, one for each output. Outputs ALO and BLO are directly controlled by input ALI and BLI. For 3-signal operation, only ALI, BLI, and DIS are of concern here. AHI and BHI are tied to a logic high state*. See Truth Table below for 3-signal operation.</w:t>
      </w:r>
    </w:p>
    <w:p w:rsidR="003C4D4C" w:rsidRDefault="00F71076">
      <w:pPr>
        <w:spacing w:after="200"/>
      </w:pPr>
      <w:r>
        <w:rPr>
          <w:rFonts w:ascii="Calibri" w:eastAsia="Calibri" w:hAnsi="Calibri" w:cs="Calibri"/>
          <w:sz w:val="24"/>
        </w:rPr>
        <w:t xml:space="preserve"> To initialize the controller, the controller needs to be disabled upon start-up to allow for the bootstrap capacitors to fully charge. To set the latches to the upper drivers such that the driver outputs, AHO and BHO, are off upon startup, the DIS pin must be toggled from low to high after power is applied. The user must also hold ALI and BLI low during </w:t>
      </w:r>
      <w:r w:rsidR="008D746F">
        <w:rPr>
          <w:rFonts w:ascii="Calibri" w:eastAsia="Calibri" w:hAnsi="Calibri" w:cs="Calibri"/>
          <w:sz w:val="24"/>
        </w:rPr>
        <w:t>startup so</w:t>
      </w:r>
      <w:r>
        <w:rPr>
          <w:rFonts w:ascii="Calibri" w:eastAsia="Calibri" w:hAnsi="Calibri" w:cs="Calibri"/>
          <w:sz w:val="24"/>
        </w:rPr>
        <w:t xml:space="preserve"> no shoot-through conditions can occur. . Once the controller has powered up and the disable is in a high logic state, the controller is now in steady-state standby mode. The next step is to disable the DIS pin by pulling it down to a low logic state. The controller is now ready for PWM input on </w:t>
      </w:r>
      <w:r>
        <w:rPr>
          <w:rFonts w:ascii="Calibri" w:eastAsia="Calibri" w:hAnsi="Calibri" w:cs="Calibri"/>
          <w:sz w:val="24"/>
        </w:rPr>
        <w:lastRenderedPageBreak/>
        <w:t>either ALI or BLI. Recommended switching frequency is between 2.7kHz and 12kHz for most loads. It is left to the user to determine what frequency works best for their application.</w:t>
      </w:r>
    </w:p>
    <w:p w:rsidR="003C4D4C" w:rsidRDefault="00F71076">
      <w:pPr>
        <w:spacing w:after="200"/>
      </w:pPr>
      <w:r>
        <w:rPr>
          <w:rFonts w:ascii="Calibri" w:eastAsia="Calibri" w:hAnsi="Calibri" w:cs="Calibri"/>
          <w:sz w:val="24"/>
        </w:rPr>
        <w:t xml:space="preserve">As previously stated, the driver was optimized to drive the four large, n-channel power MOSFETS that make up the High-Power H-Bridge. It is not recommended to change the FETS in the h-bridge unless the user has sufficient experience with electronic design. </w:t>
      </w:r>
    </w:p>
    <w:p w:rsidR="003C4D4C" w:rsidRDefault="00F71076">
      <w:pPr>
        <w:spacing w:after="200"/>
      </w:pPr>
      <w:r>
        <w:rPr>
          <w:rFonts w:ascii="Calibri" w:eastAsia="Calibri" w:hAnsi="Calibri" w:cs="Calibri"/>
          <w:sz w:val="24"/>
        </w:rPr>
        <w:t xml:space="preserve">*see heading “Input Logic” in application note </w:t>
      </w:r>
      <w:r w:rsidR="008D746F">
        <w:rPr>
          <w:rFonts w:ascii="Calibri" w:eastAsia="Calibri" w:hAnsi="Calibri" w:cs="Calibri"/>
          <w:sz w:val="24"/>
        </w:rPr>
        <w:t>AN9405.5 from</w:t>
      </w:r>
      <w:r>
        <w:rPr>
          <w:rFonts w:ascii="Calibri" w:eastAsia="Calibri" w:hAnsi="Calibri" w:cs="Calibri"/>
          <w:sz w:val="24"/>
        </w:rPr>
        <w:t xml:space="preserve"> Intersil</w:t>
      </w:r>
    </w:p>
    <w:p w:rsidR="003C4D4C" w:rsidRDefault="00F71076">
      <w:pPr>
        <w:spacing w:after="200"/>
      </w:pPr>
      <w:r>
        <w:rPr>
          <w:rFonts w:ascii="Calibri" w:eastAsia="Calibri" w:hAnsi="Calibri" w:cs="Calibri"/>
          <w:b/>
          <w:sz w:val="24"/>
        </w:rPr>
        <w:t>General Purpose H-Bridge Board</w:t>
      </w:r>
    </w:p>
    <w:p w:rsidR="008D746F" w:rsidRDefault="00F71076">
      <w:pPr>
        <w:spacing w:after="200"/>
      </w:pPr>
      <w:r>
        <w:rPr>
          <w:rFonts w:ascii="Calibri" w:eastAsia="Calibri" w:hAnsi="Calibri" w:cs="Calibri"/>
          <w:sz w:val="24"/>
        </w:rPr>
        <w:t xml:space="preserve">The general purpose H-Bridge controls a linear actuator which is used to control the angle of the plow. It also controls a winch which is used to lift and lower the plow. The H-Bridge receives input from the Motherboard, using pins 26 (forward) and 28 (reverse), </w:t>
      </w:r>
      <w:r w:rsidR="008D746F">
        <w:rPr>
          <w:rFonts w:ascii="Calibri" w:eastAsia="Calibri" w:hAnsi="Calibri" w:cs="Calibri"/>
          <w:sz w:val="24"/>
        </w:rPr>
        <w:t>and it</w:t>
      </w:r>
      <w:r>
        <w:rPr>
          <w:rFonts w:ascii="Calibri" w:eastAsia="Calibri" w:hAnsi="Calibri" w:cs="Calibri"/>
          <w:sz w:val="24"/>
        </w:rPr>
        <w:t xml:space="preserve"> can be plugged into any of the six expansion slots on the motherboard. The H-Bridge is activated when a +5 V signal is applied to either of the two input pins. Each input pin is connected to one of the two opto-isolators. The activating diode of each opto-isolator requires 10mA for </w:t>
      </w:r>
      <w:r w:rsidR="008D746F">
        <w:rPr>
          <w:rFonts w:ascii="Calibri" w:eastAsia="Calibri" w:hAnsi="Calibri" w:cs="Calibri"/>
          <w:sz w:val="24"/>
        </w:rPr>
        <w:t>operation;</w:t>
      </w:r>
      <w:r>
        <w:rPr>
          <w:rFonts w:ascii="Calibri" w:eastAsia="Calibri" w:hAnsi="Calibri" w:cs="Calibri"/>
          <w:sz w:val="24"/>
        </w:rPr>
        <w:t xml:space="preserve"> a 390 Ohm resistor is placed in series with each isolator to achieve optimum current. When activated the opto-isolators provide a path to ground, enabling current to flow across the gates of the MOSFETs, charging them. When fully charged the N channel MOSFETs conduct while the P channel MOSFETs do not. Depending upon which input receives a +5 V signal current either follows a path through Q1 to the Motor and through Q4 to ground (forward operation). Or current follows a path through Q2 to the Motor and through Q3 to ground (reverse operation). </w:t>
      </w:r>
    </w:p>
    <w:p w:rsidR="001925F0" w:rsidRPr="001925F0" w:rsidRDefault="001925F0">
      <w:pPr>
        <w:spacing w:after="200"/>
      </w:pPr>
    </w:p>
    <w:p w:rsidR="003C4D4C" w:rsidRPr="008D746F" w:rsidRDefault="00F71076">
      <w:pPr>
        <w:spacing w:after="200"/>
        <w:rPr>
          <w:sz w:val="29"/>
          <w:szCs w:val="29"/>
        </w:rPr>
      </w:pPr>
      <w:r w:rsidRPr="008D746F">
        <w:rPr>
          <w:rFonts w:ascii="Calibri" w:eastAsia="Calibri" w:hAnsi="Calibri" w:cs="Calibri"/>
          <w:b/>
          <w:color w:val="548DD4"/>
          <w:sz w:val="29"/>
          <w:szCs w:val="29"/>
        </w:rPr>
        <w:t>Software</w:t>
      </w:r>
    </w:p>
    <w:p w:rsidR="003C4D4C" w:rsidRDefault="00F71076">
      <w:pPr>
        <w:spacing w:after="200"/>
      </w:pPr>
      <w:r>
        <w:rPr>
          <w:rFonts w:ascii="Calibri" w:eastAsia="Calibri" w:hAnsi="Calibri" w:cs="Calibri"/>
          <w:sz w:val="24"/>
        </w:rPr>
        <w:t xml:space="preserve">     The microcontroller that was suitable for this project was the NXP LPC1769 Arm Processor. Snow_plow_V3 is still in development while Snow_plow_V2 is functioning properly. The main objective for the program is to collect pulse widths and operate output values off of the collected data. The Receiver used, has a 1 to 2 msec active high pulse with 20 msec cycle time, for its output. The timing of the pulse width changes as the joystick position changes. The center position of the joystick corresponds to a 1.5 msec pulse. To retrieve the pulse data, the high state of the pulse needs to be sampled. A counter is used to count how many samples occur. The usable data is after 1 msec in which the data collected needs 1 msec worth of counting subtracted from the collected data. The chart below shows the sampling time of the pulse width. </w:t>
      </w:r>
    </w:p>
    <w:p w:rsidR="003C4D4C" w:rsidRDefault="00F71076">
      <w:pPr>
        <w:spacing w:after="200"/>
      </w:pPr>
      <w:r>
        <w:rPr>
          <w:rFonts w:ascii="Calibri" w:eastAsia="Calibri" w:hAnsi="Calibri" w:cs="Calibri"/>
          <w:sz w:val="24"/>
        </w:rPr>
        <w:lastRenderedPageBreak/>
        <w:t xml:space="preserve">                                   </w:t>
      </w:r>
      <w:r>
        <w:rPr>
          <w:noProof/>
        </w:rPr>
        <w:drawing>
          <wp:inline distT="114300" distB="114300" distL="114300" distR="114300" wp14:anchorId="64F985E5" wp14:editId="539282B3">
            <wp:extent cx="3609975" cy="1095375"/>
            <wp:effectExtent l="0" t="0" r="0" b="0"/>
            <wp:docPr id="3"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13"/>
                    <a:stretch>
                      <a:fillRect/>
                    </a:stretch>
                  </pic:blipFill>
                  <pic:spPr>
                    <a:xfrm>
                      <a:off x="0" y="0"/>
                      <a:ext cx="3609975" cy="1095375"/>
                    </a:xfrm>
                    <a:prstGeom prst="rect">
                      <a:avLst/>
                    </a:prstGeom>
                  </pic:spPr>
                </pic:pic>
              </a:graphicData>
            </a:graphic>
          </wp:inline>
        </w:drawing>
      </w:r>
    </w:p>
    <w:p w:rsidR="003C4D4C" w:rsidRDefault="00F71076">
      <w:pPr>
        <w:spacing w:after="200"/>
      </w:pPr>
      <w:r>
        <w:rPr>
          <w:rFonts w:ascii="Calibri" w:eastAsia="Calibri" w:hAnsi="Calibri" w:cs="Calibri"/>
          <w:sz w:val="24"/>
        </w:rPr>
        <w:t>The snow plow code is set up to sample 200 times in the 2 msec time frame. Some calibration will need to be adjusted so the subtraction number should be between 90 and 110. After the calculations have been made, the center of the joystick should read a value of 50, this is referenced as the center tap. Depending on the r</w:t>
      </w:r>
      <w:r w:rsidR="008D746F">
        <w:rPr>
          <w:rFonts w:ascii="Calibri" w:eastAsia="Calibri" w:hAnsi="Calibri" w:cs="Calibri"/>
          <w:sz w:val="24"/>
        </w:rPr>
        <w:t>emote, some have an inverting switch</w:t>
      </w:r>
      <w:r>
        <w:rPr>
          <w:rFonts w:ascii="Calibri" w:eastAsia="Calibri" w:hAnsi="Calibri" w:cs="Calibri"/>
          <w:sz w:val="24"/>
        </w:rPr>
        <w:t xml:space="preserve"> to invert the direction of the joystick data. This will matter when it is time to operate the joysticks. For snow plow operation, both Ch1 and Ch4 are </w:t>
      </w:r>
      <w:r w:rsidR="008D746F">
        <w:rPr>
          <w:rFonts w:ascii="Calibri" w:eastAsia="Calibri" w:hAnsi="Calibri" w:cs="Calibri"/>
          <w:sz w:val="24"/>
        </w:rPr>
        <w:t>non-inverted</w:t>
      </w:r>
      <w:r>
        <w:rPr>
          <w:rFonts w:ascii="Calibri" w:eastAsia="Calibri" w:hAnsi="Calibri" w:cs="Calibri"/>
          <w:sz w:val="24"/>
        </w:rPr>
        <w:t xml:space="preserve"> while Ch2 and Ch3 are inverted. By doing this, it sets the following joystick movements to increase the center tap value in the up and right directions while left and down decrease the center tap value. The wireless remote also has a manual adjustment arm to set any error in the center tap position for each channel.</w:t>
      </w:r>
    </w:p>
    <w:p w:rsidR="003C4D4C" w:rsidRDefault="00F71076">
      <w:pPr>
        <w:spacing w:after="200"/>
        <w:rPr>
          <w:rFonts w:ascii="Calibri" w:eastAsia="Calibri" w:hAnsi="Calibri" w:cs="Calibri"/>
          <w:sz w:val="24"/>
        </w:rPr>
      </w:pPr>
      <w:r>
        <w:rPr>
          <w:rFonts w:ascii="Calibri" w:eastAsia="Calibri" w:hAnsi="Calibri" w:cs="Calibri"/>
          <w:sz w:val="24"/>
        </w:rPr>
        <w:t xml:space="preserve">The two PWM’s used on the high power h-bridges are used to control the speed of the wheels. Each PWM in code is represented as left and right. Within the snow plow code forward/reverse represents Ch1 data and turning is Ch0. Forward and reverse commands only use the data from Ch1 while turning left or right uses data from both Ch0 and Ch1. The following chart shows the state of the left and right PWM pulses during the left or right turning mode. </w:t>
      </w:r>
    </w:p>
    <w:p w:rsidR="00C84ED8" w:rsidRDefault="00C84ED8">
      <w:pPr>
        <w:spacing w:after="200"/>
      </w:pPr>
    </w:p>
    <w:p w:rsidR="003C4D4C" w:rsidRDefault="00F71076">
      <w:pPr>
        <w:spacing w:after="200"/>
        <w:rPr>
          <w:rFonts w:ascii="Calibri" w:eastAsia="Calibri" w:hAnsi="Calibri" w:cs="Calibri"/>
          <w:sz w:val="24"/>
        </w:rPr>
      </w:pPr>
      <w:r>
        <w:rPr>
          <w:rFonts w:ascii="Calibri" w:eastAsia="Calibri" w:hAnsi="Calibri" w:cs="Calibri"/>
          <w:sz w:val="24"/>
        </w:rPr>
        <w:t xml:space="preserve">               </w:t>
      </w:r>
      <w:r>
        <w:rPr>
          <w:noProof/>
        </w:rPr>
        <w:drawing>
          <wp:inline distT="114300" distB="114300" distL="114300" distR="114300" wp14:anchorId="36ACE512" wp14:editId="21DCA76D">
            <wp:extent cx="4772025" cy="167640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4"/>
                    <a:stretch>
                      <a:fillRect/>
                    </a:stretch>
                  </pic:blipFill>
                  <pic:spPr>
                    <a:xfrm>
                      <a:off x="0" y="0"/>
                      <a:ext cx="4772025" cy="1676400"/>
                    </a:xfrm>
                    <a:prstGeom prst="rect">
                      <a:avLst/>
                    </a:prstGeom>
                  </pic:spPr>
                </pic:pic>
              </a:graphicData>
            </a:graphic>
          </wp:inline>
        </w:drawing>
      </w:r>
    </w:p>
    <w:p w:rsidR="00C84ED8" w:rsidRDefault="00C84ED8">
      <w:pPr>
        <w:spacing w:after="200"/>
      </w:pPr>
    </w:p>
    <w:p w:rsidR="003C4D4C" w:rsidRDefault="00F71076">
      <w:pPr>
        <w:spacing w:after="200"/>
      </w:pPr>
      <w:r>
        <w:rPr>
          <w:rFonts w:ascii="Calibri" w:eastAsia="Calibri" w:hAnsi="Calibri" w:cs="Calibri"/>
          <w:sz w:val="24"/>
        </w:rPr>
        <w:t xml:space="preserve">The frequency of the PWM can be decreased by multiplying the on and off state equations represented by this time interval. This kind of pulse width modulation reduces the amount of time it takes to turn each individual PWM on for separate instances. This maximizes the available time for running the PWM. </w:t>
      </w:r>
    </w:p>
    <w:p w:rsidR="003C4D4C" w:rsidRDefault="00F71076">
      <w:pPr>
        <w:spacing w:after="200"/>
        <w:rPr>
          <w:rFonts w:ascii="Calibri" w:eastAsia="Calibri" w:hAnsi="Calibri" w:cs="Calibri"/>
          <w:sz w:val="24"/>
        </w:rPr>
      </w:pPr>
      <w:r>
        <w:rPr>
          <w:rFonts w:ascii="Calibri" w:eastAsia="Calibri" w:hAnsi="Calibri" w:cs="Calibri"/>
          <w:sz w:val="24"/>
        </w:rPr>
        <w:t xml:space="preserve">  </w:t>
      </w:r>
    </w:p>
    <w:p w:rsidR="003C4D4C" w:rsidRDefault="00F71076">
      <w:pPr>
        <w:spacing w:after="200"/>
      </w:pPr>
      <w:r>
        <w:rPr>
          <w:rFonts w:ascii="Calibri" w:eastAsia="Calibri" w:hAnsi="Calibri" w:cs="Calibri"/>
          <w:b/>
          <w:color w:val="548DD4"/>
          <w:sz w:val="28"/>
        </w:rPr>
        <w:lastRenderedPageBreak/>
        <w:t>Future Use, Development, Recommendations</w:t>
      </w:r>
    </w:p>
    <w:p w:rsidR="003C4D4C" w:rsidRDefault="00F71076">
      <w:pPr>
        <w:spacing w:after="200"/>
      </w:pPr>
      <w:r>
        <w:rPr>
          <w:rFonts w:ascii="Calibri" w:eastAsia="Calibri" w:hAnsi="Calibri" w:cs="Calibri"/>
          <w:b/>
          <w:sz w:val="24"/>
        </w:rPr>
        <w:t>High-Power H-Bridge Controller</w:t>
      </w:r>
    </w:p>
    <w:p w:rsidR="003C4D4C" w:rsidRDefault="00F71076">
      <w:pPr>
        <w:spacing w:after="200"/>
      </w:pPr>
      <w:r>
        <w:rPr>
          <w:rFonts w:ascii="Calibri" w:eastAsia="Calibri" w:hAnsi="Calibri" w:cs="Calibri"/>
          <w:sz w:val="24"/>
        </w:rPr>
        <w:t xml:space="preserve">The High-Power H-Bridge could be improved for more reliable operation with a few additions to the circuit design.  The first recommendation would be to add external circuitry to assure reliable start-up conditions of the upper drivers. An example circuit can be seen on page 13 of Application Note 9325 from Intersil. The second recommendation is perhaps the most important to ensure reliable gate drive signals. The user must reduce the length of the gate drive and high-side source </w:t>
      </w:r>
      <w:r w:rsidR="008D746F">
        <w:rPr>
          <w:rFonts w:ascii="Calibri" w:eastAsia="Calibri" w:hAnsi="Calibri" w:cs="Calibri"/>
          <w:sz w:val="24"/>
        </w:rPr>
        <w:t>return path</w:t>
      </w:r>
      <w:r>
        <w:rPr>
          <w:rFonts w:ascii="Calibri" w:eastAsia="Calibri" w:hAnsi="Calibri" w:cs="Calibri"/>
          <w:sz w:val="24"/>
        </w:rPr>
        <w:t xml:space="preserve"> to help reduce gate ringing and inductive loops in the drive circuit. This includes the wires from the 6 pin connector on the controller to the h-bridge. The user may also choose to locate the controller off of the motherboard and place it near the h-bridge to help minimize the gate drive lengths.</w:t>
      </w:r>
    </w:p>
    <w:p w:rsidR="003C4D4C" w:rsidRDefault="00F71076">
      <w:pPr>
        <w:spacing w:after="200"/>
      </w:pPr>
      <w:r>
        <w:rPr>
          <w:rFonts w:ascii="Calibri" w:eastAsia="Calibri" w:hAnsi="Calibri" w:cs="Calibri"/>
          <w:sz w:val="24"/>
        </w:rPr>
        <w:t xml:space="preserve">Future revisions of the board should try to include the MOSFETS on the controller if possible. This does one of two things: it reduces the gate drive lengths and allows for a more compact motor drive layout which improves overall efficiency. One may ask if this is even possible for such high drive currents. The answer is yes, but careful schematic design and pcb layout </w:t>
      </w:r>
      <w:r w:rsidR="008D746F">
        <w:rPr>
          <w:rFonts w:ascii="Calibri" w:eastAsia="Calibri" w:hAnsi="Calibri" w:cs="Calibri"/>
          <w:sz w:val="24"/>
        </w:rPr>
        <w:t>are some</w:t>
      </w:r>
      <w:r>
        <w:rPr>
          <w:rFonts w:ascii="Calibri" w:eastAsia="Calibri" w:hAnsi="Calibri" w:cs="Calibri"/>
          <w:sz w:val="24"/>
        </w:rPr>
        <w:t xml:space="preserve"> of the more notable concerns when doing this. The quick and easy way of accomplishing this is to parallel the MOSFETS in each quadrant of the h-bridge. This reduces the current through each FET and can allow higher currents to be brought onto the pcb. The pcb designer must also make the traces as wide as possible and as short as possible to reduce the chance of melting a trace. Flooding the high-current traces with solder is a technique to increase the current carrying capability of the trace. It is recommended to thoroughly research this method before attempting to use it.</w:t>
      </w:r>
    </w:p>
    <w:p w:rsidR="003C4D4C" w:rsidRDefault="00F71076">
      <w:pPr>
        <w:spacing w:after="200"/>
      </w:pPr>
      <w:r>
        <w:rPr>
          <w:rFonts w:ascii="Calibri" w:eastAsia="Calibri" w:hAnsi="Calibri" w:cs="Calibri"/>
          <w:b/>
          <w:sz w:val="24"/>
        </w:rPr>
        <w:t>Additional Hardware</w:t>
      </w:r>
    </w:p>
    <w:p w:rsidR="003C4D4C" w:rsidRDefault="00F71076">
      <w:pPr>
        <w:spacing w:after="200"/>
      </w:pPr>
      <w:r>
        <w:rPr>
          <w:rFonts w:ascii="Calibri" w:eastAsia="Calibri" w:hAnsi="Calibri" w:cs="Calibri"/>
          <w:sz w:val="24"/>
        </w:rPr>
        <w:t>The snowplow electrical hardware is capable of supplying very large currents to the peripherals and drive motors that need it. Sometimes it is necessary to include redundant failsafes to better help protect the system.  Currently we have no form of active current limitation installed or designed into the hardware system. The electrical hardware does however include fuses on each daughterboard and every motherboard. While effective at stopping short circuit current faults, these fuses do nothing for instantaneous current spikes that can damage the electronics onboard. A safe and effective way of monitoring these large currents would be with a magnetic field sensor placed around the current carrying wire. This type of current sensing can be implemented easily and can be monitored by the microcontroller for immediate shutdown of the load if the load current exceeds a user-adjustable current threshold. This active current sensing would benefit the design most when monitoring the output current from each high-power h-bridge.</w:t>
      </w:r>
    </w:p>
    <w:p w:rsidR="003C4D4C" w:rsidRDefault="00F71076">
      <w:pPr>
        <w:spacing w:after="200"/>
      </w:pPr>
      <w:r>
        <w:rPr>
          <w:rFonts w:ascii="Calibri" w:eastAsia="Calibri" w:hAnsi="Calibri" w:cs="Calibri"/>
          <w:b/>
          <w:sz w:val="24"/>
        </w:rPr>
        <w:lastRenderedPageBreak/>
        <w:t>Software</w:t>
      </w:r>
    </w:p>
    <w:p w:rsidR="003C4D4C" w:rsidRDefault="00DA690D">
      <w:r w:rsidRPr="00DA690D">
        <w:rPr>
          <w:rFonts w:ascii="Calibri" w:eastAsia="Calibri" w:hAnsi="Calibri" w:cs="Calibri"/>
          <w:sz w:val="24"/>
        </w:rPr>
        <w:t xml:space="preserve">To achieve 100 percent PWM would require the software to be running within a real time operating system.  Right now, the software is being executed line by line. The disadvantage is that each channel requires 10 percent of the </w:t>
      </w:r>
      <w:r w:rsidR="00F71076" w:rsidRPr="00DA690D">
        <w:rPr>
          <w:rFonts w:ascii="Calibri" w:eastAsia="Calibri" w:hAnsi="Calibri" w:cs="Calibri"/>
          <w:sz w:val="24"/>
        </w:rPr>
        <w:t>microcontroller’s</w:t>
      </w:r>
      <w:r w:rsidRPr="00DA690D">
        <w:rPr>
          <w:rFonts w:ascii="Calibri" w:eastAsia="Calibri" w:hAnsi="Calibri" w:cs="Calibri"/>
          <w:sz w:val="24"/>
        </w:rPr>
        <w:t xml:space="preserve"> usage. The snow plow uses 5 channels which only leaves 50 percent for PMW use. Because of this, the motors can only run at half the input voltage to the driver. One way to increase the PWM is to reduce the occurrence of checking the input data. If the data was checked every 200 msec then the PWM will have a maximum duty cycle of 95 percent.</w:t>
      </w:r>
    </w:p>
    <w:sectPr w:rsidR="003C4D4C" w:rsidSect="00FB063F">
      <w:footerReference w:type="default" r:id="rId15"/>
      <w:pgSz w:w="12240" w:h="15840"/>
      <w:pgMar w:top="1440" w:right="1440" w:bottom="1440" w:left="1440" w:header="720" w:footer="720" w:gutter="0"/>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0D7" w:rsidRDefault="00D610D7" w:rsidP="00D610D7">
      <w:pPr>
        <w:spacing w:line="240" w:lineRule="auto"/>
      </w:pPr>
      <w:r>
        <w:separator/>
      </w:r>
    </w:p>
  </w:endnote>
  <w:endnote w:type="continuationSeparator" w:id="0">
    <w:p w:rsidR="00D610D7" w:rsidRDefault="00D610D7" w:rsidP="00D610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452003"/>
      <w:docPartObj>
        <w:docPartGallery w:val="Page Numbers (Bottom of Page)"/>
        <w:docPartUnique/>
      </w:docPartObj>
    </w:sdtPr>
    <w:sdtEndPr>
      <w:rPr>
        <w:noProof/>
      </w:rPr>
    </w:sdtEndPr>
    <w:sdtContent>
      <w:p w:rsidR="00D610D7" w:rsidRDefault="00D610D7">
        <w:pPr>
          <w:pStyle w:val="Footer"/>
          <w:jc w:val="right"/>
        </w:pPr>
        <w:r>
          <w:fldChar w:fldCharType="begin"/>
        </w:r>
        <w:r>
          <w:instrText xml:space="preserve"> PAGE   \* MERGEFORMAT </w:instrText>
        </w:r>
        <w:r>
          <w:fldChar w:fldCharType="separate"/>
        </w:r>
        <w:r w:rsidR="00AB071B">
          <w:rPr>
            <w:noProof/>
          </w:rPr>
          <w:t>1</w:t>
        </w:r>
        <w:r>
          <w:rPr>
            <w:noProof/>
          </w:rPr>
          <w:fldChar w:fldCharType="end"/>
        </w:r>
      </w:p>
    </w:sdtContent>
  </w:sdt>
  <w:p w:rsidR="00D610D7" w:rsidRDefault="00D610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0D7" w:rsidRDefault="00D610D7" w:rsidP="00D610D7">
      <w:pPr>
        <w:spacing w:line="240" w:lineRule="auto"/>
      </w:pPr>
      <w:r>
        <w:separator/>
      </w:r>
    </w:p>
  </w:footnote>
  <w:footnote w:type="continuationSeparator" w:id="0">
    <w:p w:rsidR="00D610D7" w:rsidRDefault="00D610D7" w:rsidP="00D610D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855C5"/>
    <w:multiLevelType w:val="multilevel"/>
    <w:tmpl w:val="3B7C5C9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46492F2E"/>
    <w:multiLevelType w:val="multilevel"/>
    <w:tmpl w:val="6FF81C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C4D4C"/>
    <w:rsid w:val="001925F0"/>
    <w:rsid w:val="00212414"/>
    <w:rsid w:val="00322113"/>
    <w:rsid w:val="003C4D4C"/>
    <w:rsid w:val="00796311"/>
    <w:rsid w:val="008C5DB2"/>
    <w:rsid w:val="008D746F"/>
    <w:rsid w:val="00AB071B"/>
    <w:rsid w:val="00C26C22"/>
    <w:rsid w:val="00C84ED8"/>
    <w:rsid w:val="00D4453D"/>
    <w:rsid w:val="00D610D7"/>
    <w:rsid w:val="00DA690D"/>
    <w:rsid w:val="00F36F65"/>
    <w:rsid w:val="00F71076"/>
    <w:rsid w:val="00FB0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D610D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0D7"/>
    <w:rPr>
      <w:rFonts w:ascii="Tahoma" w:eastAsia="Arial" w:hAnsi="Tahoma" w:cs="Tahoma"/>
      <w:color w:val="000000"/>
      <w:sz w:val="16"/>
      <w:szCs w:val="16"/>
    </w:rPr>
  </w:style>
  <w:style w:type="paragraph" w:styleId="TOCHeading">
    <w:name w:val="TOC Heading"/>
    <w:basedOn w:val="Heading1"/>
    <w:next w:val="Normal"/>
    <w:uiPriority w:val="39"/>
    <w:unhideWhenUsed/>
    <w:qFormat/>
    <w:rsid w:val="00D610D7"/>
    <w:pPr>
      <w:keepNext/>
      <w:keepLines/>
      <w:spacing w:before="480"/>
      <w:contextualSpacing w:val="0"/>
      <w:outlineLvl w:val="9"/>
    </w:pPr>
    <w:rPr>
      <w:rFonts w:asciiTheme="majorHAnsi" w:eastAsiaTheme="majorEastAsia" w:hAnsiTheme="majorHAnsi" w:cstheme="majorBidi"/>
      <w:b/>
      <w:bCs/>
      <w:color w:val="365F91" w:themeColor="accent1" w:themeShade="BF"/>
      <w:sz w:val="28"/>
      <w:szCs w:val="28"/>
      <w:lang w:eastAsia="ja-JP"/>
    </w:rPr>
  </w:style>
  <w:style w:type="paragraph" w:styleId="TOC2">
    <w:name w:val="toc 2"/>
    <w:basedOn w:val="Normal"/>
    <w:next w:val="Normal"/>
    <w:autoRedefine/>
    <w:uiPriority w:val="39"/>
    <w:unhideWhenUsed/>
    <w:qFormat/>
    <w:rsid w:val="00D610D7"/>
    <w:pPr>
      <w:spacing w:after="100"/>
      <w:ind w:left="220"/>
    </w:pPr>
    <w:rPr>
      <w:rFonts w:asciiTheme="minorHAnsi" w:eastAsiaTheme="minorEastAsia" w:hAnsiTheme="minorHAnsi" w:cstheme="minorBidi"/>
      <w:color w:val="auto"/>
      <w:lang w:eastAsia="ja-JP"/>
    </w:rPr>
  </w:style>
  <w:style w:type="paragraph" w:styleId="TOC1">
    <w:name w:val="toc 1"/>
    <w:basedOn w:val="Normal"/>
    <w:next w:val="Normal"/>
    <w:autoRedefine/>
    <w:uiPriority w:val="39"/>
    <w:unhideWhenUsed/>
    <w:qFormat/>
    <w:rsid w:val="00D610D7"/>
    <w:pPr>
      <w:spacing w:after="100"/>
    </w:pPr>
    <w:rPr>
      <w:rFonts w:asciiTheme="minorHAnsi" w:eastAsiaTheme="minorEastAsia" w:hAnsiTheme="minorHAnsi" w:cstheme="minorBidi"/>
      <w:color w:val="auto"/>
      <w:lang w:eastAsia="ja-JP"/>
    </w:rPr>
  </w:style>
  <w:style w:type="paragraph" w:styleId="TOC3">
    <w:name w:val="toc 3"/>
    <w:basedOn w:val="Normal"/>
    <w:next w:val="Normal"/>
    <w:autoRedefine/>
    <w:uiPriority w:val="39"/>
    <w:unhideWhenUsed/>
    <w:qFormat/>
    <w:rsid w:val="00D610D7"/>
    <w:pPr>
      <w:spacing w:after="100"/>
      <w:ind w:left="440"/>
    </w:pPr>
    <w:rPr>
      <w:rFonts w:asciiTheme="minorHAnsi" w:eastAsiaTheme="minorEastAsia" w:hAnsiTheme="minorHAnsi" w:cstheme="minorBidi"/>
      <w:color w:val="auto"/>
      <w:lang w:eastAsia="ja-JP"/>
    </w:rPr>
  </w:style>
  <w:style w:type="paragraph" w:styleId="Header">
    <w:name w:val="header"/>
    <w:basedOn w:val="Normal"/>
    <w:link w:val="HeaderChar"/>
    <w:uiPriority w:val="99"/>
    <w:unhideWhenUsed/>
    <w:rsid w:val="00D610D7"/>
    <w:pPr>
      <w:tabs>
        <w:tab w:val="center" w:pos="4680"/>
        <w:tab w:val="right" w:pos="9360"/>
      </w:tabs>
      <w:spacing w:line="240" w:lineRule="auto"/>
    </w:pPr>
  </w:style>
  <w:style w:type="character" w:customStyle="1" w:styleId="HeaderChar">
    <w:name w:val="Header Char"/>
    <w:basedOn w:val="DefaultParagraphFont"/>
    <w:link w:val="Header"/>
    <w:uiPriority w:val="99"/>
    <w:rsid w:val="00D610D7"/>
    <w:rPr>
      <w:rFonts w:ascii="Arial" w:eastAsia="Arial" w:hAnsi="Arial" w:cs="Arial"/>
      <w:color w:val="000000"/>
    </w:rPr>
  </w:style>
  <w:style w:type="paragraph" w:styleId="Footer">
    <w:name w:val="footer"/>
    <w:basedOn w:val="Normal"/>
    <w:link w:val="FooterChar"/>
    <w:uiPriority w:val="99"/>
    <w:unhideWhenUsed/>
    <w:rsid w:val="00D610D7"/>
    <w:pPr>
      <w:tabs>
        <w:tab w:val="center" w:pos="4680"/>
        <w:tab w:val="right" w:pos="9360"/>
      </w:tabs>
      <w:spacing w:line="240" w:lineRule="auto"/>
    </w:pPr>
  </w:style>
  <w:style w:type="character" w:customStyle="1" w:styleId="FooterChar">
    <w:name w:val="Footer Char"/>
    <w:basedOn w:val="DefaultParagraphFont"/>
    <w:link w:val="Footer"/>
    <w:uiPriority w:val="99"/>
    <w:rsid w:val="00D610D7"/>
    <w:rPr>
      <w:rFonts w:ascii="Arial" w:eastAsia="Arial" w:hAnsi="Arial" w:cs="Arial"/>
      <w:color w:val="000000"/>
    </w:rPr>
  </w:style>
  <w:style w:type="paragraph" w:styleId="NoSpacing">
    <w:name w:val="No Spacing"/>
    <w:link w:val="NoSpacingChar"/>
    <w:uiPriority w:val="1"/>
    <w:qFormat/>
    <w:rsid w:val="00FB063F"/>
    <w:pPr>
      <w:spacing w:after="0" w:line="240" w:lineRule="auto"/>
    </w:pPr>
    <w:rPr>
      <w:lang w:eastAsia="ja-JP"/>
    </w:rPr>
  </w:style>
  <w:style w:type="character" w:customStyle="1" w:styleId="NoSpacingChar">
    <w:name w:val="No Spacing Char"/>
    <w:basedOn w:val="DefaultParagraphFont"/>
    <w:link w:val="NoSpacing"/>
    <w:uiPriority w:val="1"/>
    <w:rsid w:val="00FB063F"/>
    <w:rPr>
      <w:lang w:eastAsia="ja-JP"/>
    </w:rPr>
  </w:style>
  <w:style w:type="paragraph" w:styleId="NormalWeb">
    <w:name w:val="Normal (Web)"/>
    <w:basedOn w:val="Normal"/>
    <w:uiPriority w:val="99"/>
    <w:unhideWhenUsed/>
    <w:rsid w:val="00FB063F"/>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D610D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0D7"/>
    <w:rPr>
      <w:rFonts w:ascii="Tahoma" w:eastAsia="Arial" w:hAnsi="Tahoma" w:cs="Tahoma"/>
      <w:color w:val="000000"/>
      <w:sz w:val="16"/>
      <w:szCs w:val="16"/>
    </w:rPr>
  </w:style>
  <w:style w:type="paragraph" w:styleId="TOCHeading">
    <w:name w:val="TOC Heading"/>
    <w:basedOn w:val="Heading1"/>
    <w:next w:val="Normal"/>
    <w:uiPriority w:val="39"/>
    <w:unhideWhenUsed/>
    <w:qFormat/>
    <w:rsid w:val="00D610D7"/>
    <w:pPr>
      <w:keepNext/>
      <w:keepLines/>
      <w:spacing w:before="480"/>
      <w:contextualSpacing w:val="0"/>
      <w:outlineLvl w:val="9"/>
    </w:pPr>
    <w:rPr>
      <w:rFonts w:asciiTheme="majorHAnsi" w:eastAsiaTheme="majorEastAsia" w:hAnsiTheme="majorHAnsi" w:cstheme="majorBidi"/>
      <w:b/>
      <w:bCs/>
      <w:color w:val="365F91" w:themeColor="accent1" w:themeShade="BF"/>
      <w:sz w:val="28"/>
      <w:szCs w:val="28"/>
      <w:lang w:eastAsia="ja-JP"/>
    </w:rPr>
  </w:style>
  <w:style w:type="paragraph" w:styleId="TOC2">
    <w:name w:val="toc 2"/>
    <w:basedOn w:val="Normal"/>
    <w:next w:val="Normal"/>
    <w:autoRedefine/>
    <w:uiPriority w:val="39"/>
    <w:unhideWhenUsed/>
    <w:qFormat/>
    <w:rsid w:val="00D610D7"/>
    <w:pPr>
      <w:spacing w:after="100"/>
      <w:ind w:left="220"/>
    </w:pPr>
    <w:rPr>
      <w:rFonts w:asciiTheme="minorHAnsi" w:eastAsiaTheme="minorEastAsia" w:hAnsiTheme="minorHAnsi" w:cstheme="minorBidi"/>
      <w:color w:val="auto"/>
      <w:lang w:eastAsia="ja-JP"/>
    </w:rPr>
  </w:style>
  <w:style w:type="paragraph" w:styleId="TOC1">
    <w:name w:val="toc 1"/>
    <w:basedOn w:val="Normal"/>
    <w:next w:val="Normal"/>
    <w:autoRedefine/>
    <w:uiPriority w:val="39"/>
    <w:unhideWhenUsed/>
    <w:qFormat/>
    <w:rsid w:val="00D610D7"/>
    <w:pPr>
      <w:spacing w:after="100"/>
    </w:pPr>
    <w:rPr>
      <w:rFonts w:asciiTheme="minorHAnsi" w:eastAsiaTheme="minorEastAsia" w:hAnsiTheme="minorHAnsi" w:cstheme="minorBidi"/>
      <w:color w:val="auto"/>
      <w:lang w:eastAsia="ja-JP"/>
    </w:rPr>
  </w:style>
  <w:style w:type="paragraph" w:styleId="TOC3">
    <w:name w:val="toc 3"/>
    <w:basedOn w:val="Normal"/>
    <w:next w:val="Normal"/>
    <w:autoRedefine/>
    <w:uiPriority w:val="39"/>
    <w:unhideWhenUsed/>
    <w:qFormat/>
    <w:rsid w:val="00D610D7"/>
    <w:pPr>
      <w:spacing w:after="100"/>
      <w:ind w:left="440"/>
    </w:pPr>
    <w:rPr>
      <w:rFonts w:asciiTheme="minorHAnsi" w:eastAsiaTheme="minorEastAsia" w:hAnsiTheme="minorHAnsi" w:cstheme="minorBidi"/>
      <w:color w:val="auto"/>
      <w:lang w:eastAsia="ja-JP"/>
    </w:rPr>
  </w:style>
  <w:style w:type="paragraph" w:styleId="Header">
    <w:name w:val="header"/>
    <w:basedOn w:val="Normal"/>
    <w:link w:val="HeaderChar"/>
    <w:uiPriority w:val="99"/>
    <w:unhideWhenUsed/>
    <w:rsid w:val="00D610D7"/>
    <w:pPr>
      <w:tabs>
        <w:tab w:val="center" w:pos="4680"/>
        <w:tab w:val="right" w:pos="9360"/>
      </w:tabs>
      <w:spacing w:line="240" w:lineRule="auto"/>
    </w:pPr>
  </w:style>
  <w:style w:type="character" w:customStyle="1" w:styleId="HeaderChar">
    <w:name w:val="Header Char"/>
    <w:basedOn w:val="DefaultParagraphFont"/>
    <w:link w:val="Header"/>
    <w:uiPriority w:val="99"/>
    <w:rsid w:val="00D610D7"/>
    <w:rPr>
      <w:rFonts w:ascii="Arial" w:eastAsia="Arial" w:hAnsi="Arial" w:cs="Arial"/>
      <w:color w:val="000000"/>
    </w:rPr>
  </w:style>
  <w:style w:type="paragraph" w:styleId="Footer">
    <w:name w:val="footer"/>
    <w:basedOn w:val="Normal"/>
    <w:link w:val="FooterChar"/>
    <w:uiPriority w:val="99"/>
    <w:unhideWhenUsed/>
    <w:rsid w:val="00D610D7"/>
    <w:pPr>
      <w:tabs>
        <w:tab w:val="center" w:pos="4680"/>
        <w:tab w:val="right" w:pos="9360"/>
      </w:tabs>
      <w:spacing w:line="240" w:lineRule="auto"/>
    </w:pPr>
  </w:style>
  <w:style w:type="character" w:customStyle="1" w:styleId="FooterChar">
    <w:name w:val="Footer Char"/>
    <w:basedOn w:val="DefaultParagraphFont"/>
    <w:link w:val="Footer"/>
    <w:uiPriority w:val="99"/>
    <w:rsid w:val="00D610D7"/>
    <w:rPr>
      <w:rFonts w:ascii="Arial" w:eastAsia="Arial" w:hAnsi="Arial" w:cs="Arial"/>
      <w:color w:val="000000"/>
    </w:rPr>
  </w:style>
  <w:style w:type="paragraph" w:styleId="NoSpacing">
    <w:name w:val="No Spacing"/>
    <w:link w:val="NoSpacingChar"/>
    <w:uiPriority w:val="1"/>
    <w:qFormat/>
    <w:rsid w:val="00FB063F"/>
    <w:pPr>
      <w:spacing w:after="0" w:line="240" w:lineRule="auto"/>
    </w:pPr>
    <w:rPr>
      <w:lang w:eastAsia="ja-JP"/>
    </w:rPr>
  </w:style>
  <w:style w:type="character" w:customStyle="1" w:styleId="NoSpacingChar">
    <w:name w:val="No Spacing Char"/>
    <w:basedOn w:val="DefaultParagraphFont"/>
    <w:link w:val="NoSpacing"/>
    <w:uiPriority w:val="1"/>
    <w:rsid w:val="00FB063F"/>
    <w:rPr>
      <w:lang w:eastAsia="ja-JP"/>
    </w:rPr>
  </w:style>
  <w:style w:type="paragraph" w:styleId="NormalWeb">
    <w:name w:val="Normal (Web)"/>
    <w:basedOn w:val="Normal"/>
    <w:uiPriority w:val="99"/>
    <w:unhideWhenUsed/>
    <w:rsid w:val="00FB063F"/>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79103">
      <w:bodyDiv w:val="1"/>
      <w:marLeft w:val="0"/>
      <w:marRight w:val="0"/>
      <w:marTop w:val="0"/>
      <w:marBottom w:val="0"/>
      <w:divBdr>
        <w:top w:val="none" w:sz="0" w:space="0" w:color="auto"/>
        <w:left w:val="none" w:sz="0" w:space="0" w:color="auto"/>
        <w:bottom w:val="none" w:sz="0" w:space="0" w:color="auto"/>
        <w:right w:val="none" w:sz="0" w:space="0" w:color="auto"/>
      </w:divBdr>
    </w:div>
    <w:div w:id="1227496426">
      <w:bodyDiv w:val="1"/>
      <w:marLeft w:val="0"/>
      <w:marRight w:val="0"/>
      <w:marTop w:val="0"/>
      <w:marBottom w:val="0"/>
      <w:divBdr>
        <w:top w:val="none" w:sz="0" w:space="0" w:color="auto"/>
        <w:left w:val="none" w:sz="0" w:space="0" w:color="auto"/>
        <w:bottom w:val="none" w:sz="0" w:space="0" w:color="auto"/>
        <w:right w:val="none" w:sz="0" w:space="0" w:color="auto"/>
      </w:divBdr>
    </w:div>
    <w:div w:id="1535843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1991CCE1144FA4AC5F43624FF4D14D"/>
        <w:category>
          <w:name w:val="General"/>
          <w:gallery w:val="placeholder"/>
        </w:category>
        <w:types>
          <w:type w:val="bbPlcHdr"/>
        </w:types>
        <w:behaviors>
          <w:behavior w:val="content"/>
        </w:behaviors>
        <w:guid w:val="{0FB5FE7F-EBC0-4FB6-A885-2CB6407B2190}"/>
      </w:docPartPr>
      <w:docPartBody>
        <w:p w:rsidR="00507399" w:rsidRDefault="00513B66" w:rsidP="00513B66">
          <w:pPr>
            <w:pStyle w:val="E01991CCE1144FA4AC5F43624FF4D14D"/>
          </w:pPr>
          <w:r>
            <w:rPr>
              <w:rFonts w:asciiTheme="majorHAnsi" w:eastAsiaTheme="majorEastAsia" w:hAnsiTheme="majorHAnsi" w:cstheme="majorBidi"/>
              <w:caps/>
            </w:rPr>
            <w:t>[Type the company name]</w:t>
          </w:r>
        </w:p>
      </w:docPartBody>
    </w:docPart>
    <w:docPart>
      <w:docPartPr>
        <w:name w:val="D0BAE4C4A1DE4276886145DD16824DE4"/>
        <w:category>
          <w:name w:val="General"/>
          <w:gallery w:val="placeholder"/>
        </w:category>
        <w:types>
          <w:type w:val="bbPlcHdr"/>
        </w:types>
        <w:behaviors>
          <w:behavior w:val="content"/>
        </w:behaviors>
        <w:guid w:val="{DE25F659-65BF-42E0-9025-A62242F736B9}"/>
      </w:docPartPr>
      <w:docPartBody>
        <w:p w:rsidR="00507399" w:rsidRDefault="00513B66" w:rsidP="00513B66">
          <w:pPr>
            <w:pStyle w:val="D0BAE4C4A1DE4276886145DD16824DE4"/>
          </w:pPr>
          <w:r>
            <w:rPr>
              <w:rFonts w:asciiTheme="majorHAnsi" w:eastAsiaTheme="majorEastAsia" w:hAnsiTheme="majorHAnsi" w:cstheme="majorBidi"/>
              <w:sz w:val="80"/>
              <w:szCs w:val="80"/>
            </w:rPr>
            <w:t>[Type the document title]</w:t>
          </w:r>
        </w:p>
      </w:docPartBody>
    </w:docPart>
    <w:docPart>
      <w:docPartPr>
        <w:name w:val="3BFB255EEC464BC69084A1806435EE65"/>
        <w:category>
          <w:name w:val="General"/>
          <w:gallery w:val="placeholder"/>
        </w:category>
        <w:types>
          <w:type w:val="bbPlcHdr"/>
        </w:types>
        <w:behaviors>
          <w:behavior w:val="content"/>
        </w:behaviors>
        <w:guid w:val="{5927CAD7-CE0D-43F9-B1A4-E16A053C7A59}"/>
      </w:docPartPr>
      <w:docPartBody>
        <w:p w:rsidR="00507399" w:rsidRDefault="00513B66" w:rsidP="00513B66">
          <w:pPr>
            <w:pStyle w:val="3BFB255EEC464BC69084A1806435EE65"/>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B66"/>
    <w:rsid w:val="00507399"/>
    <w:rsid w:val="00513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1991CCE1144FA4AC5F43624FF4D14D">
    <w:name w:val="E01991CCE1144FA4AC5F43624FF4D14D"/>
    <w:rsid w:val="00513B66"/>
  </w:style>
  <w:style w:type="paragraph" w:customStyle="1" w:styleId="D0BAE4C4A1DE4276886145DD16824DE4">
    <w:name w:val="D0BAE4C4A1DE4276886145DD16824DE4"/>
    <w:rsid w:val="00513B66"/>
  </w:style>
  <w:style w:type="paragraph" w:customStyle="1" w:styleId="3BFB255EEC464BC69084A1806435EE65">
    <w:name w:val="3BFB255EEC464BC69084A1806435EE65"/>
    <w:rsid w:val="00513B66"/>
  </w:style>
  <w:style w:type="paragraph" w:customStyle="1" w:styleId="C215A898D3774965AADA22BF362BB8FC">
    <w:name w:val="C215A898D3774965AADA22BF362BB8FC"/>
    <w:rsid w:val="00513B66"/>
  </w:style>
  <w:style w:type="paragraph" w:customStyle="1" w:styleId="BF1AAD9DDE404B2AAAC14DF3BFAAF222">
    <w:name w:val="BF1AAD9DDE404B2AAAC14DF3BFAAF222"/>
    <w:rsid w:val="00513B66"/>
  </w:style>
  <w:style w:type="paragraph" w:customStyle="1" w:styleId="FF1A95ECBBD04C82B075467FF98D52E9">
    <w:name w:val="FF1A95ECBBD04C82B075467FF98D52E9"/>
    <w:rsid w:val="00513B6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1991CCE1144FA4AC5F43624FF4D14D">
    <w:name w:val="E01991CCE1144FA4AC5F43624FF4D14D"/>
    <w:rsid w:val="00513B66"/>
  </w:style>
  <w:style w:type="paragraph" w:customStyle="1" w:styleId="D0BAE4C4A1DE4276886145DD16824DE4">
    <w:name w:val="D0BAE4C4A1DE4276886145DD16824DE4"/>
    <w:rsid w:val="00513B66"/>
  </w:style>
  <w:style w:type="paragraph" w:customStyle="1" w:styleId="3BFB255EEC464BC69084A1806435EE65">
    <w:name w:val="3BFB255EEC464BC69084A1806435EE65"/>
    <w:rsid w:val="00513B66"/>
  </w:style>
  <w:style w:type="paragraph" w:customStyle="1" w:styleId="C215A898D3774965AADA22BF362BB8FC">
    <w:name w:val="C215A898D3774965AADA22BF362BB8FC"/>
    <w:rsid w:val="00513B66"/>
  </w:style>
  <w:style w:type="paragraph" w:customStyle="1" w:styleId="BF1AAD9DDE404B2AAAC14DF3BFAAF222">
    <w:name w:val="BF1AAD9DDE404B2AAAC14DF3BFAAF222"/>
    <w:rsid w:val="00513B66"/>
  </w:style>
  <w:style w:type="paragraph" w:customStyle="1" w:styleId="FF1A95ECBBD04C82B075467FF98D52E9">
    <w:name w:val="FF1A95ECBBD04C82B075467FF98D52E9"/>
    <w:rsid w:val="00513B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2013-12-16T00:00:00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Motorized Vehicles Autonomous Snowplow User's Manual</vt:lpstr>
    </vt:vector>
  </TitlesOfParts>
  <Company>North Dakota State University</Company>
  <LinksUpToDate>false</LinksUpToDate>
  <CharactersWithSpaces>15208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Motorized Vehicles Autonomous Snowplow User's Manual</dc:title>
  <dc:subject>SD1304</dc:subject>
  <cp:lastModifiedBy>Ross Eickhoff</cp:lastModifiedBy>
  <cp:revision>2</cp:revision>
  <dcterms:created xsi:type="dcterms:W3CDTF">2013-12-16T23:56:00Z</dcterms:created>
  <dcterms:modified xsi:type="dcterms:W3CDTF">2013-12-16T23:56:00Z</dcterms:modified>
</cp:coreProperties>
</file>